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B986" w14:textId="31C591E9" w:rsidR="0037294C" w:rsidRDefault="0037294C" w:rsidP="00C6556B">
      <w:pPr>
        <w:widowControl w:val="0"/>
        <w:suppressAutoHyphens/>
        <w:autoSpaceDE w:val="0"/>
        <w:autoSpaceDN w:val="0"/>
        <w:adjustRightInd w:val="0"/>
        <w:spacing w:after="0" w:line="240" w:lineRule="auto"/>
        <w:jc w:val="center"/>
        <w:rPr>
          <w:rFonts w:ascii="Times New Roman" w:eastAsia="Calibri" w:hAnsi="Times New Roman" w:cs="Times New Roman"/>
          <w:b/>
          <w:kern w:val="1"/>
          <w:lang w:val="en-CA"/>
        </w:rPr>
      </w:pPr>
      <w:bookmarkStart w:id="0" w:name="_Hlk18675148"/>
      <w:r>
        <w:rPr>
          <w:noProof/>
        </w:rPr>
        <w:drawing>
          <wp:inline distT="0" distB="0" distL="0" distR="0" wp14:anchorId="271857AE" wp14:editId="2F0961D9">
            <wp:extent cx="5943600" cy="394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94335"/>
                    </a:xfrm>
                    <a:prstGeom prst="rect">
                      <a:avLst/>
                    </a:prstGeom>
                    <a:noFill/>
                    <a:ln>
                      <a:noFill/>
                    </a:ln>
                  </pic:spPr>
                </pic:pic>
              </a:graphicData>
            </a:graphic>
          </wp:inline>
        </w:drawing>
      </w:r>
      <w:bookmarkStart w:id="1" w:name="_GoBack"/>
      <w:bookmarkEnd w:id="1"/>
    </w:p>
    <w:p w14:paraId="0F5E9E5A" w14:textId="382B062D" w:rsidR="00C6556B" w:rsidRPr="0052611B" w:rsidRDefault="00C6556B" w:rsidP="00C6556B">
      <w:pPr>
        <w:widowControl w:val="0"/>
        <w:suppressAutoHyphens/>
        <w:autoSpaceDE w:val="0"/>
        <w:autoSpaceDN w:val="0"/>
        <w:adjustRightInd w:val="0"/>
        <w:spacing w:after="0" w:line="240" w:lineRule="auto"/>
        <w:jc w:val="center"/>
        <w:rPr>
          <w:rFonts w:ascii="Times New Roman" w:eastAsia="Calibri" w:hAnsi="Times New Roman" w:cs="Times New Roman"/>
          <w:kern w:val="1"/>
        </w:rPr>
      </w:pPr>
      <w:r w:rsidRPr="0052611B">
        <w:rPr>
          <w:rFonts w:ascii="Times New Roman" w:eastAsia="Calibri" w:hAnsi="Times New Roman" w:cs="Times New Roman"/>
          <w:b/>
          <w:kern w:val="1"/>
          <w:lang w:val="en-CA"/>
        </w:rPr>
        <w:fldChar w:fldCharType="begin"/>
      </w:r>
      <w:r w:rsidRPr="0052611B">
        <w:rPr>
          <w:rFonts w:ascii="Times New Roman" w:eastAsia="Calibri" w:hAnsi="Times New Roman" w:cs="Times New Roman"/>
          <w:kern w:val="1"/>
          <w:lang w:val="en-CA"/>
        </w:rPr>
        <w:instrText xml:space="preserve"> SEQ CHAPTER \h \r 1</w:instrText>
      </w:r>
      <w:r w:rsidRPr="0052611B">
        <w:rPr>
          <w:rFonts w:ascii="Times New Roman" w:eastAsia="Calibri" w:hAnsi="Times New Roman" w:cs="Times New Roman"/>
          <w:b/>
          <w:kern w:val="1"/>
          <w:lang w:val="en-CA"/>
        </w:rPr>
        <w:fldChar w:fldCharType="end"/>
      </w:r>
      <w:r w:rsidRPr="0052611B">
        <w:rPr>
          <w:rFonts w:ascii="Times New Roman" w:eastAsia="Calibri" w:hAnsi="Times New Roman" w:cs="Times New Roman"/>
          <w:kern w:val="1"/>
        </w:rPr>
        <w:t>United States of America</w:t>
      </w:r>
    </w:p>
    <w:p w14:paraId="3BED8E01" w14:textId="77777777" w:rsidR="00C6556B" w:rsidRPr="006C31EC" w:rsidRDefault="00C6556B" w:rsidP="00C6556B">
      <w:pPr>
        <w:widowControl w:val="0"/>
        <w:suppressAutoHyphens/>
        <w:autoSpaceDE w:val="0"/>
        <w:autoSpaceDN w:val="0"/>
        <w:adjustRightInd w:val="0"/>
        <w:spacing w:after="0" w:line="240" w:lineRule="auto"/>
        <w:jc w:val="center"/>
        <w:rPr>
          <w:rFonts w:ascii="Times New Roman" w:eastAsia="Calibri" w:hAnsi="Times New Roman" w:cs="Times New Roman"/>
          <w:b/>
          <w:kern w:val="1"/>
          <w:szCs w:val="24"/>
        </w:rPr>
      </w:pPr>
      <w:r w:rsidRPr="006C31EC">
        <w:rPr>
          <w:rFonts w:ascii="Times New Roman" w:eastAsia="Calibri" w:hAnsi="Times New Roman" w:cs="Times New Roman"/>
          <w:bCs/>
          <w:kern w:val="1"/>
          <w:szCs w:val="24"/>
        </w:rPr>
        <w:t xml:space="preserve">  </w:t>
      </w:r>
      <w:r w:rsidRPr="006C31EC">
        <w:rPr>
          <w:rFonts w:ascii="Times New Roman" w:eastAsia="Calibri" w:hAnsi="Times New Roman" w:cs="Times New Roman"/>
          <w:b/>
          <w:bCs/>
          <w:kern w:val="1"/>
          <w:szCs w:val="24"/>
        </w:rPr>
        <w:t>OCCUPATIONAL SAFETY AND HEALTH REVIEW COMMISSION</w:t>
      </w:r>
    </w:p>
    <w:p w14:paraId="236D95C1" w14:textId="77777777" w:rsidR="00C6556B" w:rsidRPr="0052611B" w:rsidRDefault="00C6556B" w:rsidP="00C6556B">
      <w:pPr>
        <w:widowControl w:val="0"/>
        <w:suppressAutoHyphens/>
        <w:autoSpaceDE w:val="0"/>
        <w:autoSpaceDN w:val="0"/>
        <w:adjustRightInd w:val="0"/>
        <w:spacing w:after="0" w:line="240" w:lineRule="auto"/>
        <w:jc w:val="center"/>
        <w:rPr>
          <w:rFonts w:ascii="Times New Roman" w:eastAsia="Calibri" w:hAnsi="Times New Roman" w:cs="Times New Roman"/>
          <w:kern w:val="1"/>
        </w:rPr>
      </w:pPr>
      <w:r w:rsidRPr="0052611B">
        <w:rPr>
          <w:rFonts w:ascii="Times New Roman" w:eastAsia="Calibri" w:hAnsi="Times New Roman" w:cs="Times New Roman"/>
          <w:kern w:val="1"/>
        </w:rPr>
        <w:t>1120 20th Street, N.W., 9</w:t>
      </w:r>
      <w:r w:rsidRPr="0052611B">
        <w:rPr>
          <w:rFonts w:ascii="Times New Roman" w:eastAsia="Calibri" w:hAnsi="Times New Roman" w:cs="Times New Roman"/>
          <w:kern w:val="1"/>
          <w:vertAlign w:val="superscript"/>
        </w:rPr>
        <w:t>th</w:t>
      </w:r>
      <w:r w:rsidRPr="0052611B">
        <w:rPr>
          <w:rFonts w:ascii="Times New Roman" w:eastAsia="Calibri" w:hAnsi="Times New Roman" w:cs="Times New Roman"/>
          <w:kern w:val="1"/>
        </w:rPr>
        <w:t xml:space="preserve"> Floor</w:t>
      </w:r>
    </w:p>
    <w:p w14:paraId="3E16DB57" w14:textId="77777777" w:rsidR="00C6556B" w:rsidRPr="0052611B" w:rsidRDefault="00C6556B" w:rsidP="00C6556B">
      <w:pPr>
        <w:widowControl w:val="0"/>
        <w:suppressAutoHyphens/>
        <w:autoSpaceDE w:val="0"/>
        <w:autoSpaceDN w:val="0"/>
        <w:adjustRightInd w:val="0"/>
        <w:spacing w:after="0" w:line="240" w:lineRule="auto"/>
        <w:jc w:val="center"/>
        <w:rPr>
          <w:rFonts w:ascii="Times New Roman" w:eastAsia="Calibri" w:hAnsi="Times New Roman" w:cs="Times New Roman"/>
          <w:kern w:val="1"/>
        </w:rPr>
      </w:pPr>
      <w:r w:rsidRPr="0052611B">
        <w:rPr>
          <w:rFonts w:ascii="Times New Roman" w:eastAsia="Calibri" w:hAnsi="Times New Roman" w:cs="Times New Roman"/>
          <w:kern w:val="1"/>
        </w:rPr>
        <w:t>Washington, DC 20036-3457</w:t>
      </w:r>
    </w:p>
    <w:bookmarkEnd w:id="0"/>
    <w:p w14:paraId="4DBBE966" w14:textId="523641B2" w:rsidR="007A0583" w:rsidRDefault="007A0583" w:rsidP="00C6556B">
      <w:pPr>
        <w:widowControl w:val="0"/>
        <w:suppressAutoHyphens/>
        <w:autoSpaceDE w:val="0"/>
        <w:autoSpaceDN w:val="0"/>
        <w:adjustRightInd w:val="0"/>
        <w:spacing w:after="0" w:line="240" w:lineRule="auto"/>
        <w:jc w:val="center"/>
        <w:rPr>
          <w:rFonts w:ascii="Times New Roman" w:eastAsia="Calibri" w:hAnsi="Times New Roman" w:cs="Times New Roman"/>
          <w:kern w:val="1"/>
          <w:sz w:val="20"/>
          <w:szCs w:val="20"/>
        </w:rPr>
      </w:pPr>
    </w:p>
    <w:p w14:paraId="06833231" w14:textId="5D895078" w:rsidR="00F41590" w:rsidRDefault="00F41590" w:rsidP="002D6624">
      <w:pPr>
        <w:widowControl w:val="0"/>
        <w:suppressAutoHyphens/>
        <w:autoSpaceDE w:val="0"/>
        <w:autoSpaceDN w:val="0"/>
        <w:adjustRightInd w:val="0"/>
        <w:spacing w:after="0" w:line="240" w:lineRule="auto"/>
        <w:rPr>
          <w:rFonts w:ascii="Times New Roman" w:eastAsia="Calibri" w:hAnsi="Times New Roman" w:cs="Times New Roman"/>
          <w:kern w:val="1"/>
          <w:sz w:val="20"/>
          <w:szCs w:val="20"/>
        </w:rPr>
      </w:pPr>
    </w:p>
    <w:p w14:paraId="3429BCBB" w14:textId="480D69B0" w:rsidR="00F41590" w:rsidRDefault="00F41590" w:rsidP="00C6556B">
      <w:pPr>
        <w:widowControl w:val="0"/>
        <w:suppressAutoHyphens/>
        <w:autoSpaceDE w:val="0"/>
        <w:autoSpaceDN w:val="0"/>
        <w:adjustRightInd w:val="0"/>
        <w:spacing w:after="0" w:line="240" w:lineRule="auto"/>
        <w:jc w:val="center"/>
        <w:rPr>
          <w:rFonts w:ascii="Times New Roman" w:eastAsia="Calibri" w:hAnsi="Times New Roman" w:cs="Times New Roman"/>
          <w:kern w:val="1"/>
          <w:sz w:val="20"/>
          <w:szCs w:val="20"/>
        </w:rPr>
      </w:pPr>
    </w:p>
    <w:p w14:paraId="459C5B2E" w14:textId="77777777" w:rsidR="002D6624" w:rsidRDefault="002D6624" w:rsidP="00C6556B">
      <w:pPr>
        <w:widowControl w:val="0"/>
        <w:suppressAutoHyphens/>
        <w:autoSpaceDE w:val="0"/>
        <w:autoSpaceDN w:val="0"/>
        <w:adjustRightInd w:val="0"/>
        <w:spacing w:after="0" w:line="240" w:lineRule="auto"/>
        <w:jc w:val="center"/>
        <w:rPr>
          <w:rFonts w:ascii="Times New Roman" w:eastAsia="Calibri" w:hAnsi="Times New Roman" w:cs="Times New Roman"/>
          <w:kern w:val="1"/>
          <w:sz w:val="20"/>
          <w:szCs w:val="20"/>
        </w:rPr>
      </w:pPr>
    </w:p>
    <w:tbl>
      <w:tblPr>
        <w:tblStyle w:val="TableGrid1"/>
        <w:tblW w:w="0" w:type="auto"/>
        <w:tblInd w:w="108" w:type="dxa"/>
        <w:tblLook w:val="04A0" w:firstRow="1" w:lastRow="0" w:firstColumn="1" w:lastColumn="0" w:noHBand="0" w:noVBand="1"/>
      </w:tblPr>
      <w:tblGrid>
        <w:gridCol w:w="4364"/>
        <w:gridCol w:w="4888"/>
      </w:tblGrid>
      <w:tr w:rsidR="00C6556B" w:rsidRPr="006C31EC" w14:paraId="42187266" w14:textId="77777777" w:rsidTr="00D627F6">
        <w:trPr>
          <w:trHeight w:val="597"/>
        </w:trPr>
        <w:tc>
          <w:tcPr>
            <w:tcW w:w="4364" w:type="dxa"/>
            <w:tcBorders>
              <w:top w:val="single" w:sz="6" w:space="0" w:color="auto"/>
              <w:left w:val="nil"/>
              <w:bottom w:val="nil"/>
              <w:right w:val="single" w:sz="4" w:space="0" w:color="auto"/>
              <w:tr2bl w:val="nil"/>
            </w:tcBorders>
          </w:tcPr>
          <w:p w14:paraId="3CF5CEF0" w14:textId="77777777" w:rsidR="00C6556B" w:rsidRPr="006C31EC" w:rsidRDefault="00C6556B" w:rsidP="00A321B5">
            <w:pPr>
              <w:widowControl w:val="0"/>
              <w:suppressAutoHyphens/>
              <w:autoSpaceDE w:val="0"/>
              <w:autoSpaceDN w:val="0"/>
              <w:adjustRightInd w:val="0"/>
              <w:spacing w:before="120" w:line="360" w:lineRule="auto"/>
              <w:rPr>
                <w:rFonts w:ascii="Times New Roman" w:eastAsia="Calibri" w:hAnsi="Times New Roman"/>
                <w:b/>
                <w:kern w:val="1"/>
              </w:rPr>
            </w:pPr>
            <w:r w:rsidRPr="006C31EC">
              <w:rPr>
                <w:rFonts w:ascii="Times New Roman" w:eastAsia="Calibri" w:hAnsi="Times New Roman"/>
                <w:kern w:val="1"/>
              </w:rPr>
              <w:t>Secretary of Labor,</w:t>
            </w:r>
          </w:p>
        </w:tc>
        <w:tc>
          <w:tcPr>
            <w:tcW w:w="4888" w:type="dxa"/>
            <w:tcBorders>
              <w:top w:val="nil"/>
              <w:left w:val="single" w:sz="4" w:space="0" w:color="auto"/>
              <w:bottom w:val="nil"/>
              <w:right w:val="nil"/>
            </w:tcBorders>
          </w:tcPr>
          <w:p w14:paraId="3D10A1B5" w14:textId="77777777" w:rsidR="00C6556B" w:rsidRPr="006C31EC" w:rsidRDefault="00C6556B" w:rsidP="00A321B5">
            <w:pPr>
              <w:widowControl w:val="0"/>
              <w:suppressAutoHyphens/>
              <w:autoSpaceDE w:val="0"/>
              <w:autoSpaceDN w:val="0"/>
              <w:adjustRightInd w:val="0"/>
              <w:spacing w:line="360" w:lineRule="auto"/>
              <w:rPr>
                <w:rFonts w:ascii="Times New Roman" w:eastAsia="Calibri" w:hAnsi="Times New Roman"/>
                <w:kern w:val="1"/>
              </w:rPr>
            </w:pPr>
          </w:p>
        </w:tc>
      </w:tr>
      <w:tr w:rsidR="00C6556B" w:rsidRPr="006C31EC" w14:paraId="63E4C136" w14:textId="77777777" w:rsidTr="001139DB">
        <w:trPr>
          <w:trHeight w:val="360"/>
        </w:trPr>
        <w:tc>
          <w:tcPr>
            <w:tcW w:w="4364" w:type="dxa"/>
            <w:tcBorders>
              <w:top w:val="nil"/>
              <w:left w:val="nil"/>
              <w:bottom w:val="nil"/>
              <w:right w:val="single" w:sz="4" w:space="0" w:color="auto"/>
              <w:tr2bl w:val="nil"/>
            </w:tcBorders>
          </w:tcPr>
          <w:p w14:paraId="3EE97E22" w14:textId="77777777" w:rsidR="00C6556B" w:rsidRPr="006C31EC" w:rsidRDefault="00C6556B" w:rsidP="00A321B5">
            <w:pPr>
              <w:widowControl w:val="0"/>
              <w:suppressAutoHyphens/>
              <w:autoSpaceDE w:val="0"/>
              <w:autoSpaceDN w:val="0"/>
              <w:adjustRightInd w:val="0"/>
              <w:spacing w:line="360" w:lineRule="auto"/>
              <w:rPr>
                <w:rFonts w:ascii="Times New Roman" w:eastAsia="Calibri" w:hAnsi="Times New Roman"/>
                <w:b/>
                <w:kern w:val="1"/>
              </w:rPr>
            </w:pPr>
            <w:r w:rsidRPr="006C31EC">
              <w:rPr>
                <w:rFonts w:ascii="Times New Roman" w:eastAsia="Calibri" w:hAnsi="Times New Roman"/>
                <w:kern w:val="1"/>
              </w:rPr>
              <w:t xml:space="preserve">          Complainant</w:t>
            </w:r>
          </w:p>
        </w:tc>
        <w:tc>
          <w:tcPr>
            <w:tcW w:w="4888" w:type="dxa"/>
            <w:tcBorders>
              <w:top w:val="nil"/>
              <w:left w:val="single" w:sz="4" w:space="0" w:color="auto"/>
              <w:bottom w:val="nil"/>
              <w:right w:val="nil"/>
            </w:tcBorders>
          </w:tcPr>
          <w:p w14:paraId="1E98B858" w14:textId="77777777" w:rsidR="00C6556B" w:rsidRPr="006C31EC" w:rsidRDefault="00C6556B" w:rsidP="00A321B5">
            <w:pPr>
              <w:widowControl w:val="0"/>
              <w:suppressAutoHyphens/>
              <w:autoSpaceDE w:val="0"/>
              <w:autoSpaceDN w:val="0"/>
              <w:adjustRightInd w:val="0"/>
              <w:spacing w:line="360" w:lineRule="auto"/>
              <w:rPr>
                <w:rFonts w:ascii="Times New Roman" w:eastAsia="Calibri" w:hAnsi="Times New Roman"/>
                <w:kern w:val="1"/>
              </w:rPr>
            </w:pPr>
          </w:p>
        </w:tc>
      </w:tr>
      <w:tr w:rsidR="00C6556B" w:rsidRPr="006C31EC" w14:paraId="51001470" w14:textId="77777777" w:rsidTr="00D627F6">
        <w:trPr>
          <w:trHeight w:val="630"/>
        </w:trPr>
        <w:tc>
          <w:tcPr>
            <w:tcW w:w="4364" w:type="dxa"/>
            <w:tcBorders>
              <w:top w:val="nil"/>
              <w:left w:val="nil"/>
              <w:bottom w:val="nil"/>
              <w:right w:val="single" w:sz="4" w:space="0" w:color="auto"/>
              <w:tr2bl w:val="nil"/>
            </w:tcBorders>
          </w:tcPr>
          <w:p w14:paraId="59D52C20" w14:textId="77777777" w:rsidR="00C6556B" w:rsidRPr="006C31EC" w:rsidRDefault="00C6556B" w:rsidP="00901B65">
            <w:pPr>
              <w:widowControl w:val="0"/>
              <w:suppressAutoHyphens/>
              <w:autoSpaceDE w:val="0"/>
              <w:autoSpaceDN w:val="0"/>
              <w:adjustRightInd w:val="0"/>
              <w:rPr>
                <w:rFonts w:ascii="Times New Roman" w:eastAsia="Calibri" w:hAnsi="Times New Roman"/>
                <w:b/>
                <w:kern w:val="1"/>
              </w:rPr>
            </w:pPr>
            <w:r w:rsidRPr="006C31EC">
              <w:rPr>
                <w:rFonts w:ascii="Times New Roman" w:eastAsia="Calibri" w:hAnsi="Times New Roman"/>
                <w:kern w:val="1"/>
              </w:rPr>
              <w:t xml:space="preserve">     v.</w:t>
            </w:r>
          </w:p>
        </w:tc>
        <w:tc>
          <w:tcPr>
            <w:tcW w:w="4888" w:type="dxa"/>
            <w:tcBorders>
              <w:top w:val="nil"/>
              <w:left w:val="single" w:sz="4" w:space="0" w:color="auto"/>
              <w:bottom w:val="nil"/>
              <w:right w:val="nil"/>
            </w:tcBorders>
          </w:tcPr>
          <w:p w14:paraId="620ABCF6" w14:textId="77777777" w:rsidR="00C6556B" w:rsidRPr="006C31EC" w:rsidRDefault="00C6556B" w:rsidP="00901B65">
            <w:pPr>
              <w:widowControl w:val="0"/>
              <w:suppressAutoHyphens/>
              <w:autoSpaceDE w:val="0"/>
              <w:autoSpaceDN w:val="0"/>
              <w:adjustRightInd w:val="0"/>
              <w:spacing w:before="120"/>
              <w:jc w:val="center"/>
              <w:rPr>
                <w:rFonts w:ascii="Times New Roman" w:eastAsia="Calibri" w:hAnsi="Times New Roman"/>
                <w:b/>
                <w:kern w:val="1"/>
              </w:rPr>
            </w:pPr>
            <w:r w:rsidRPr="006C31EC">
              <w:rPr>
                <w:rFonts w:ascii="Times New Roman" w:eastAsia="Calibri" w:hAnsi="Times New Roman"/>
                <w:kern w:val="1"/>
              </w:rPr>
              <w:t xml:space="preserve">OSHRC Docket No.: </w:t>
            </w:r>
            <w:r w:rsidRPr="006C31EC">
              <w:rPr>
                <w:rFonts w:ascii="Times New Roman" w:eastAsia="Calibri" w:hAnsi="Times New Roman"/>
                <w:b/>
                <w:kern w:val="1"/>
              </w:rPr>
              <w:t>18-0</w:t>
            </w:r>
            <w:r>
              <w:rPr>
                <w:rFonts w:ascii="Times New Roman" w:eastAsia="Calibri" w:hAnsi="Times New Roman"/>
                <w:b/>
                <w:kern w:val="1"/>
              </w:rPr>
              <w:t>970</w:t>
            </w:r>
            <w:r w:rsidRPr="006C31EC">
              <w:rPr>
                <w:rFonts w:ascii="Times New Roman" w:eastAsia="Calibri" w:hAnsi="Times New Roman"/>
                <w:kern w:val="1"/>
              </w:rPr>
              <w:t xml:space="preserve">  </w:t>
            </w:r>
          </w:p>
        </w:tc>
      </w:tr>
      <w:tr w:rsidR="00C6556B" w:rsidRPr="006C31EC" w14:paraId="04EDC247" w14:textId="77777777" w:rsidTr="00D627F6">
        <w:trPr>
          <w:trHeight w:val="585"/>
        </w:trPr>
        <w:tc>
          <w:tcPr>
            <w:tcW w:w="4364" w:type="dxa"/>
            <w:tcBorders>
              <w:top w:val="nil"/>
              <w:left w:val="nil"/>
              <w:bottom w:val="nil"/>
              <w:right w:val="single" w:sz="4" w:space="0" w:color="auto"/>
              <w:tr2bl w:val="nil"/>
            </w:tcBorders>
          </w:tcPr>
          <w:p w14:paraId="0B1CFC2F" w14:textId="77777777" w:rsidR="00C6556B" w:rsidRPr="006C31EC" w:rsidRDefault="00C6556B" w:rsidP="008703FF">
            <w:pPr>
              <w:widowControl w:val="0"/>
              <w:suppressAutoHyphens/>
              <w:autoSpaceDE w:val="0"/>
              <w:autoSpaceDN w:val="0"/>
              <w:adjustRightInd w:val="0"/>
              <w:spacing w:before="120" w:after="120"/>
              <w:rPr>
                <w:rFonts w:ascii="Times New Roman" w:eastAsia="Calibri" w:hAnsi="Times New Roman"/>
                <w:kern w:val="1"/>
              </w:rPr>
            </w:pPr>
            <w:proofErr w:type="spellStart"/>
            <w:r w:rsidRPr="006C31EC">
              <w:rPr>
                <w:rFonts w:ascii="Times New Roman" w:eastAsia="Calibri" w:hAnsi="Times New Roman"/>
                <w:kern w:val="1"/>
              </w:rPr>
              <w:t>FreightCar</w:t>
            </w:r>
            <w:proofErr w:type="spellEnd"/>
            <w:r w:rsidRPr="006C31EC">
              <w:rPr>
                <w:rFonts w:ascii="Times New Roman" w:eastAsia="Calibri" w:hAnsi="Times New Roman"/>
                <w:kern w:val="1"/>
              </w:rPr>
              <w:t xml:space="preserve"> America, Inc.,</w:t>
            </w:r>
          </w:p>
        </w:tc>
        <w:tc>
          <w:tcPr>
            <w:tcW w:w="4888" w:type="dxa"/>
            <w:tcBorders>
              <w:top w:val="nil"/>
              <w:left w:val="single" w:sz="4" w:space="0" w:color="auto"/>
              <w:bottom w:val="nil"/>
              <w:right w:val="nil"/>
            </w:tcBorders>
          </w:tcPr>
          <w:p w14:paraId="72035556" w14:textId="77777777" w:rsidR="00C6556B" w:rsidRPr="006C31EC" w:rsidRDefault="00C6556B" w:rsidP="00A321B5">
            <w:pPr>
              <w:widowControl w:val="0"/>
              <w:suppressAutoHyphens/>
              <w:autoSpaceDE w:val="0"/>
              <w:autoSpaceDN w:val="0"/>
              <w:adjustRightInd w:val="0"/>
              <w:spacing w:line="360" w:lineRule="auto"/>
              <w:rPr>
                <w:rFonts w:ascii="Times New Roman" w:eastAsia="Calibri" w:hAnsi="Times New Roman"/>
                <w:kern w:val="1"/>
              </w:rPr>
            </w:pPr>
          </w:p>
        </w:tc>
      </w:tr>
      <w:tr w:rsidR="00C6556B" w:rsidRPr="006C31EC" w14:paraId="6F28DFBA" w14:textId="77777777" w:rsidTr="002D6624">
        <w:trPr>
          <w:trHeight w:val="495"/>
        </w:trPr>
        <w:tc>
          <w:tcPr>
            <w:tcW w:w="4364" w:type="dxa"/>
            <w:tcBorders>
              <w:top w:val="nil"/>
              <w:left w:val="nil"/>
              <w:right w:val="single" w:sz="4" w:space="0" w:color="auto"/>
              <w:tr2bl w:val="nil"/>
            </w:tcBorders>
          </w:tcPr>
          <w:p w14:paraId="3042BEFD" w14:textId="77777777" w:rsidR="00C6556B" w:rsidRPr="006C31EC" w:rsidRDefault="00C6556B" w:rsidP="00A321B5">
            <w:pPr>
              <w:widowControl w:val="0"/>
              <w:suppressAutoHyphens/>
              <w:autoSpaceDE w:val="0"/>
              <w:autoSpaceDN w:val="0"/>
              <w:adjustRightInd w:val="0"/>
              <w:spacing w:line="360" w:lineRule="auto"/>
              <w:rPr>
                <w:rFonts w:ascii="Times New Roman" w:eastAsia="Calibri" w:hAnsi="Times New Roman"/>
                <w:b/>
                <w:kern w:val="1"/>
              </w:rPr>
            </w:pPr>
            <w:r w:rsidRPr="006C31EC">
              <w:rPr>
                <w:rFonts w:ascii="Times New Roman" w:eastAsia="Calibri" w:hAnsi="Times New Roman"/>
                <w:kern w:val="1"/>
              </w:rPr>
              <w:t xml:space="preserve">          Respondent.</w:t>
            </w:r>
          </w:p>
        </w:tc>
        <w:tc>
          <w:tcPr>
            <w:tcW w:w="4888" w:type="dxa"/>
            <w:tcBorders>
              <w:top w:val="nil"/>
              <w:left w:val="single" w:sz="4" w:space="0" w:color="auto"/>
              <w:bottom w:val="nil"/>
              <w:right w:val="nil"/>
            </w:tcBorders>
          </w:tcPr>
          <w:p w14:paraId="0BA5B54C" w14:textId="77777777" w:rsidR="00C6556B" w:rsidRPr="006C31EC" w:rsidRDefault="00C6556B" w:rsidP="00A321B5">
            <w:pPr>
              <w:widowControl w:val="0"/>
              <w:suppressAutoHyphens/>
              <w:autoSpaceDE w:val="0"/>
              <w:autoSpaceDN w:val="0"/>
              <w:adjustRightInd w:val="0"/>
              <w:spacing w:line="360" w:lineRule="auto"/>
              <w:rPr>
                <w:rFonts w:ascii="Times New Roman" w:eastAsia="Calibri" w:hAnsi="Times New Roman"/>
                <w:kern w:val="1"/>
              </w:rPr>
            </w:pPr>
          </w:p>
        </w:tc>
      </w:tr>
    </w:tbl>
    <w:p w14:paraId="18844E34" w14:textId="6B3D8EC8" w:rsidR="004D488C" w:rsidRDefault="004D488C" w:rsidP="004D488C">
      <w:pPr>
        <w:widowControl w:val="0"/>
        <w:suppressAutoHyphens/>
        <w:autoSpaceDE w:val="0"/>
        <w:autoSpaceDN w:val="0"/>
        <w:adjustRightInd w:val="0"/>
        <w:spacing w:after="0" w:line="240" w:lineRule="auto"/>
        <w:rPr>
          <w:rFonts w:ascii="Times New Roman" w:eastAsia="Times New Roman" w:hAnsi="Times New Roman" w:cs="Times New Roman"/>
          <w:kern w:val="1"/>
        </w:rPr>
      </w:pPr>
    </w:p>
    <w:p w14:paraId="7F8088EA" w14:textId="5EB5D334" w:rsidR="00F41590" w:rsidRDefault="00F41590" w:rsidP="002D6624">
      <w:pPr>
        <w:widowControl w:val="0"/>
        <w:suppressAutoHyphens/>
        <w:autoSpaceDE w:val="0"/>
        <w:autoSpaceDN w:val="0"/>
        <w:adjustRightInd w:val="0"/>
        <w:spacing w:after="0" w:line="240" w:lineRule="auto"/>
        <w:rPr>
          <w:rFonts w:ascii="Times New Roman" w:eastAsia="Times New Roman" w:hAnsi="Times New Roman" w:cs="Times New Roman"/>
          <w:kern w:val="1"/>
        </w:rPr>
      </w:pPr>
    </w:p>
    <w:p w14:paraId="0E1BC87A" w14:textId="03661D59" w:rsidR="00C6556B" w:rsidRPr="007C6F5A" w:rsidRDefault="00C6556B" w:rsidP="00C6556B">
      <w:pPr>
        <w:widowControl w:val="0"/>
        <w:suppressAutoHyphens/>
        <w:autoSpaceDE w:val="0"/>
        <w:autoSpaceDN w:val="0"/>
        <w:adjustRightInd w:val="0"/>
        <w:spacing w:before="160" w:after="120" w:line="240" w:lineRule="auto"/>
        <w:rPr>
          <w:rFonts w:ascii="Times New Roman" w:eastAsia="Times New Roman" w:hAnsi="Times New Roman" w:cs="Times New Roman"/>
          <w:kern w:val="1"/>
        </w:rPr>
      </w:pPr>
      <w:r w:rsidRPr="007C6F5A">
        <w:rPr>
          <w:rFonts w:ascii="Times New Roman" w:eastAsia="Times New Roman" w:hAnsi="Times New Roman" w:cs="Times New Roman"/>
          <w:kern w:val="1"/>
        </w:rPr>
        <w:t>Appearances:</w:t>
      </w:r>
    </w:p>
    <w:p w14:paraId="5AE6A4FE" w14:textId="77777777" w:rsidR="00C6556B" w:rsidRPr="007C6F5A" w:rsidRDefault="00C6556B" w:rsidP="00C6556B">
      <w:pPr>
        <w:widowControl w:val="0"/>
        <w:suppressAutoHyphens/>
        <w:autoSpaceDE w:val="0"/>
        <w:autoSpaceDN w:val="0"/>
        <w:adjustRightInd w:val="0"/>
        <w:spacing w:after="0" w:line="240" w:lineRule="auto"/>
        <w:rPr>
          <w:rFonts w:ascii="Times New Roman" w:eastAsia="Times New Roman" w:hAnsi="Times New Roman" w:cs="Times New Roman"/>
          <w:kern w:val="1"/>
        </w:rPr>
      </w:pPr>
      <w:r w:rsidRPr="007C6F5A">
        <w:rPr>
          <w:rFonts w:ascii="Times New Roman" w:eastAsia="Times New Roman" w:hAnsi="Times New Roman" w:cs="Times New Roman"/>
          <w:kern w:val="1"/>
        </w:rPr>
        <w:tab/>
        <w:t xml:space="preserve">Emily O. Roberts, Esq. </w:t>
      </w:r>
    </w:p>
    <w:p w14:paraId="5D5498B6" w14:textId="77777777" w:rsidR="00C6556B" w:rsidRPr="007C6F5A" w:rsidRDefault="00C6556B" w:rsidP="00C6556B">
      <w:pPr>
        <w:widowControl w:val="0"/>
        <w:suppressAutoHyphens/>
        <w:autoSpaceDE w:val="0"/>
        <w:autoSpaceDN w:val="0"/>
        <w:adjustRightInd w:val="0"/>
        <w:spacing w:after="0" w:line="240" w:lineRule="auto"/>
        <w:rPr>
          <w:rFonts w:ascii="Times New Roman" w:eastAsia="Times New Roman" w:hAnsi="Times New Roman" w:cs="Times New Roman"/>
          <w:kern w:val="1"/>
        </w:rPr>
      </w:pPr>
      <w:r w:rsidRPr="007C6F5A">
        <w:rPr>
          <w:rFonts w:ascii="Times New Roman" w:eastAsia="Times New Roman" w:hAnsi="Times New Roman" w:cs="Times New Roman"/>
          <w:kern w:val="1"/>
        </w:rPr>
        <w:tab/>
        <w:t xml:space="preserve">Office of the Solicitor, U.S. Department of Labor, Nashville, Tennessee </w:t>
      </w:r>
    </w:p>
    <w:p w14:paraId="1173624D" w14:textId="77777777" w:rsidR="00C6556B" w:rsidRPr="007C6F5A" w:rsidRDefault="00C6556B" w:rsidP="00C6556B">
      <w:pPr>
        <w:widowControl w:val="0"/>
        <w:suppressAutoHyphens/>
        <w:autoSpaceDE w:val="0"/>
        <w:autoSpaceDN w:val="0"/>
        <w:adjustRightInd w:val="0"/>
        <w:spacing w:after="160" w:line="240" w:lineRule="auto"/>
        <w:rPr>
          <w:rFonts w:ascii="Times New Roman" w:eastAsia="Times New Roman" w:hAnsi="Times New Roman" w:cs="Times New Roman"/>
          <w:kern w:val="1"/>
        </w:rPr>
      </w:pPr>
      <w:r w:rsidRPr="007C6F5A">
        <w:rPr>
          <w:rFonts w:ascii="Times New Roman" w:eastAsia="Times New Roman" w:hAnsi="Times New Roman" w:cs="Times New Roman"/>
          <w:kern w:val="1"/>
        </w:rPr>
        <w:tab/>
        <w:t>For Complainant</w:t>
      </w:r>
    </w:p>
    <w:p w14:paraId="128ED1D5" w14:textId="77777777" w:rsidR="00C6556B" w:rsidRPr="007C6F5A" w:rsidRDefault="00C6556B" w:rsidP="00C6556B">
      <w:pPr>
        <w:widowControl w:val="0"/>
        <w:suppressAutoHyphens/>
        <w:autoSpaceDE w:val="0"/>
        <w:autoSpaceDN w:val="0"/>
        <w:adjustRightInd w:val="0"/>
        <w:spacing w:after="0" w:line="240" w:lineRule="auto"/>
        <w:rPr>
          <w:rFonts w:ascii="Times New Roman" w:eastAsia="Calibri" w:hAnsi="Times New Roman" w:cs="Times New Roman"/>
          <w:kern w:val="1"/>
        </w:rPr>
      </w:pPr>
      <w:r w:rsidRPr="007C6F5A">
        <w:rPr>
          <w:rFonts w:ascii="Times New Roman" w:eastAsia="Times New Roman" w:hAnsi="Times New Roman" w:cs="Times New Roman"/>
          <w:kern w:val="1"/>
        </w:rPr>
        <w:tab/>
        <w:t>John J. Coleman, III, Esq. and Emily C. Burke, Esq.</w:t>
      </w:r>
    </w:p>
    <w:p w14:paraId="0C149227" w14:textId="77777777" w:rsidR="00C6556B" w:rsidRPr="007C6F5A" w:rsidRDefault="00C6556B" w:rsidP="00C6556B">
      <w:pPr>
        <w:widowControl w:val="0"/>
        <w:suppressAutoHyphens/>
        <w:spacing w:after="0" w:line="240" w:lineRule="auto"/>
        <w:ind w:firstLine="720"/>
        <w:rPr>
          <w:rFonts w:ascii="Times New Roman" w:eastAsia="Times New Roman" w:hAnsi="Times New Roman" w:cs="Times New Roman"/>
          <w:kern w:val="1"/>
        </w:rPr>
      </w:pPr>
      <w:r w:rsidRPr="007C6F5A">
        <w:rPr>
          <w:rFonts w:ascii="Times New Roman" w:eastAsia="Calibri" w:hAnsi="Times New Roman" w:cs="Times New Roman"/>
          <w:kern w:val="1"/>
        </w:rPr>
        <w:t>Burr &amp; Forman, Birmingham, Alabama</w:t>
      </w:r>
    </w:p>
    <w:p w14:paraId="0C37975F" w14:textId="77777777" w:rsidR="00C6556B" w:rsidRPr="007C6F5A" w:rsidRDefault="00C6556B" w:rsidP="00C6556B">
      <w:pPr>
        <w:widowControl w:val="0"/>
        <w:suppressAutoHyphens/>
        <w:autoSpaceDE w:val="0"/>
        <w:autoSpaceDN w:val="0"/>
        <w:adjustRightInd w:val="0"/>
        <w:spacing w:after="160" w:line="240" w:lineRule="auto"/>
        <w:rPr>
          <w:rFonts w:ascii="Times New Roman" w:eastAsia="Times New Roman" w:hAnsi="Times New Roman" w:cs="Times New Roman"/>
          <w:kern w:val="1"/>
        </w:rPr>
      </w:pPr>
      <w:r w:rsidRPr="007C6F5A">
        <w:rPr>
          <w:rFonts w:ascii="Times New Roman" w:eastAsia="Times New Roman" w:hAnsi="Times New Roman" w:cs="Times New Roman"/>
          <w:kern w:val="1"/>
        </w:rPr>
        <w:tab/>
        <w:t>For Respondent</w:t>
      </w:r>
    </w:p>
    <w:p w14:paraId="4BB6C9A3" w14:textId="364A9717" w:rsidR="00C6556B" w:rsidRDefault="00C6556B" w:rsidP="00C6556B">
      <w:pPr>
        <w:widowControl w:val="0"/>
        <w:suppressAutoHyphens/>
        <w:autoSpaceDE w:val="0"/>
        <w:autoSpaceDN w:val="0"/>
        <w:adjustRightInd w:val="0"/>
        <w:spacing w:after="160" w:line="240" w:lineRule="auto"/>
        <w:rPr>
          <w:rFonts w:ascii="Times New Roman" w:eastAsia="Times New Roman" w:hAnsi="Times New Roman" w:cs="Times New Roman"/>
          <w:kern w:val="1"/>
        </w:rPr>
      </w:pPr>
      <w:r w:rsidRPr="007C6F5A">
        <w:rPr>
          <w:rFonts w:ascii="Times New Roman" w:eastAsia="Times New Roman" w:hAnsi="Times New Roman" w:cs="Times New Roman"/>
          <w:kern w:val="1"/>
        </w:rPr>
        <w:t xml:space="preserve">BEFORE:     Administrative Law Judge </w:t>
      </w:r>
      <w:bookmarkStart w:id="2" w:name="a7"/>
      <w:r w:rsidRPr="007C6F5A">
        <w:rPr>
          <w:rFonts w:ascii="Times New Roman" w:eastAsia="Times New Roman" w:hAnsi="Times New Roman" w:cs="Times New Roman"/>
          <w:kern w:val="1"/>
        </w:rPr>
        <w:t>Sharon D. Calhoun</w:t>
      </w:r>
      <w:bookmarkEnd w:id="2"/>
    </w:p>
    <w:p w14:paraId="0A3D42EF" w14:textId="793113E8" w:rsidR="001139DB" w:rsidRDefault="001139DB" w:rsidP="001139DB">
      <w:pPr>
        <w:widowControl w:val="0"/>
        <w:suppressAutoHyphens/>
        <w:autoSpaceDE w:val="0"/>
        <w:autoSpaceDN w:val="0"/>
        <w:adjustRightInd w:val="0"/>
        <w:spacing w:after="0" w:line="240" w:lineRule="auto"/>
        <w:rPr>
          <w:rFonts w:ascii="Times New Roman" w:eastAsia="Times New Roman" w:hAnsi="Times New Roman" w:cs="Times New Roman"/>
          <w:kern w:val="1"/>
        </w:rPr>
      </w:pPr>
    </w:p>
    <w:p w14:paraId="6AD59F7E" w14:textId="77777777" w:rsidR="00F41590" w:rsidRDefault="00F41590" w:rsidP="001139DB">
      <w:pPr>
        <w:widowControl w:val="0"/>
        <w:suppressAutoHyphens/>
        <w:autoSpaceDE w:val="0"/>
        <w:autoSpaceDN w:val="0"/>
        <w:adjustRightInd w:val="0"/>
        <w:spacing w:after="0" w:line="240" w:lineRule="auto"/>
        <w:rPr>
          <w:rFonts w:ascii="Times New Roman" w:eastAsia="Times New Roman" w:hAnsi="Times New Roman" w:cs="Times New Roman"/>
          <w:kern w:val="1"/>
        </w:rPr>
      </w:pPr>
    </w:p>
    <w:p w14:paraId="3E625FE9" w14:textId="61B2B082" w:rsidR="00B62ECB" w:rsidRDefault="00B62ECB" w:rsidP="001E3104">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t>DECISION AND ORDER</w:t>
      </w:r>
    </w:p>
    <w:p w14:paraId="5F06447C" w14:textId="77777777" w:rsidR="00B62ECB" w:rsidRDefault="00B62ECB" w:rsidP="00C65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w:t>
      </w:r>
      <w:r w:rsidR="004746B4">
        <w:rPr>
          <w:rFonts w:ascii="Times New Roman" w:hAnsi="Times New Roman" w:cs="Times New Roman"/>
          <w:sz w:val="24"/>
          <w:szCs w:val="24"/>
        </w:rPr>
        <w:t>April 2</w:t>
      </w:r>
      <w:r>
        <w:rPr>
          <w:rFonts w:ascii="Times New Roman" w:hAnsi="Times New Roman" w:cs="Times New Roman"/>
          <w:sz w:val="24"/>
          <w:szCs w:val="24"/>
        </w:rPr>
        <w:t xml:space="preserve">, 2018, </w:t>
      </w:r>
      <w:r w:rsidR="006833EA">
        <w:rPr>
          <w:rFonts w:ascii="Times New Roman" w:hAnsi="Times New Roman" w:cs="Times New Roman"/>
          <w:sz w:val="24"/>
          <w:szCs w:val="24"/>
        </w:rPr>
        <w:t xml:space="preserve">a </w:t>
      </w:r>
      <w:r>
        <w:rPr>
          <w:rFonts w:ascii="Times New Roman" w:hAnsi="Times New Roman" w:cs="Times New Roman"/>
          <w:sz w:val="24"/>
          <w:szCs w:val="24"/>
        </w:rPr>
        <w:t>worker</w:t>
      </w:r>
      <w:r w:rsidR="006833EA">
        <w:rPr>
          <w:rFonts w:ascii="Times New Roman" w:hAnsi="Times New Roman" w:cs="Times New Roman"/>
          <w:sz w:val="24"/>
          <w:szCs w:val="24"/>
        </w:rPr>
        <w:t xml:space="preserve"> </w:t>
      </w:r>
      <w:r>
        <w:rPr>
          <w:rFonts w:ascii="Times New Roman" w:hAnsi="Times New Roman" w:cs="Times New Roman"/>
          <w:sz w:val="24"/>
          <w:szCs w:val="24"/>
        </w:rPr>
        <w:t>at a railcar manufacturing facility in Cherokee, Alabama, w</w:t>
      </w:r>
      <w:r w:rsidR="006833EA">
        <w:rPr>
          <w:rFonts w:ascii="Times New Roman" w:hAnsi="Times New Roman" w:cs="Times New Roman"/>
          <w:sz w:val="24"/>
          <w:szCs w:val="24"/>
        </w:rPr>
        <w:t>as</w:t>
      </w:r>
      <w:r>
        <w:rPr>
          <w:rFonts w:ascii="Times New Roman" w:hAnsi="Times New Roman" w:cs="Times New Roman"/>
          <w:sz w:val="24"/>
          <w:szCs w:val="24"/>
        </w:rPr>
        <w:t xml:space="preserve"> injured when </w:t>
      </w:r>
      <w:r w:rsidR="006833EA">
        <w:rPr>
          <w:rFonts w:ascii="Times New Roman" w:hAnsi="Times New Roman" w:cs="Times New Roman"/>
          <w:sz w:val="24"/>
          <w:szCs w:val="24"/>
        </w:rPr>
        <w:t xml:space="preserve">he slipped and fell while walking across a roller bed platform.  </w:t>
      </w:r>
      <w:r>
        <w:rPr>
          <w:rFonts w:ascii="Times New Roman" w:hAnsi="Times New Roman" w:cs="Times New Roman"/>
          <w:sz w:val="24"/>
          <w:szCs w:val="24"/>
        </w:rPr>
        <w:t xml:space="preserve">On </w:t>
      </w:r>
      <w:r w:rsidR="006833EA">
        <w:rPr>
          <w:rFonts w:ascii="Times New Roman" w:hAnsi="Times New Roman" w:cs="Times New Roman"/>
          <w:sz w:val="24"/>
          <w:szCs w:val="24"/>
        </w:rPr>
        <w:t xml:space="preserve">April 10, </w:t>
      </w:r>
      <w:r>
        <w:rPr>
          <w:rFonts w:ascii="Times New Roman" w:hAnsi="Times New Roman" w:cs="Times New Roman"/>
          <w:sz w:val="24"/>
          <w:szCs w:val="24"/>
        </w:rPr>
        <w:t>2018, Compliance Safety and Health Officer (CSHO) Javier Rodriguez</w:t>
      </w:r>
      <w:r w:rsidR="006833EA">
        <w:rPr>
          <w:rFonts w:ascii="Times New Roman" w:hAnsi="Times New Roman" w:cs="Times New Roman"/>
          <w:sz w:val="24"/>
          <w:szCs w:val="24"/>
        </w:rPr>
        <w:t xml:space="preserve"> of the Occupational Safety and Health Administration opened an inspection at the facility.  </w:t>
      </w:r>
      <w:r>
        <w:rPr>
          <w:rFonts w:ascii="Times New Roman" w:hAnsi="Times New Roman" w:cs="Times New Roman"/>
          <w:sz w:val="24"/>
          <w:szCs w:val="24"/>
        </w:rPr>
        <w:t>After completing his inspection, Rodriguez recommended the Secretary cite FreightCar America, Inc., the corporate entity Rodriguez believed to be the owner and operator of the facility (and the employer of the injured worker), for a violation of § 5(a)(1), the general duty clause, of the Occupational Safety and Health Act of 1970 (Act), 29 U.S.C. § 654(a)(1).</w:t>
      </w:r>
    </w:p>
    <w:p w14:paraId="0E7E36E5" w14:textId="77777777" w:rsidR="00B62ECB" w:rsidRDefault="00B62ECB" w:rsidP="00C65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On </w:t>
      </w:r>
      <w:r w:rsidR="006833EA">
        <w:rPr>
          <w:rFonts w:ascii="Times New Roman" w:hAnsi="Times New Roman" w:cs="Times New Roman"/>
          <w:sz w:val="24"/>
          <w:szCs w:val="24"/>
        </w:rPr>
        <w:t xml:space="preserve">May 24, </w:t>
      </w:r>
      <w:r>
        <w:rPr>
          <w:rFonts w:ascii="Times New Roman" w:hAnsi="Times New Roman" w:cs="Times New Roman"/>
          <w:sz w:val="24"/>
          <w:szCs w:val="24"/>
        </w:rPr>
        <w:t xml:space="preserve">2018, the Secretary issued a one-item Citation and Notification of Penalty to FreightCar America, Inc. (Respondent) alleging a serious violation of the general duty clause for exposing employees to </w:t>
      </w:r>
      <w:r w:rsidR="002B6BB9">
        <w:rPr>
          <w:rFonts w:ascii="Times New Roman" w:hAnsi="Times New Roman" w:cs="Times New Roman"/>
          <w:sz w:val="24"/>
          <w:szCs w:val="24"/>
        </w:rPr>
        <w:t xml:space="preserve">slip and fall </w:t>
      </w:r>
      <w:r>
        <w:rPr>
          <w:rFonts w:ascii="Times New Roman" w:hAnsi="Times New Roman" w:cs="Times New Roman"/>
          <w:sz w:val="24"/>
          <w:szCs w:val="24"/>
        </w:rPr>
        <w:t>hazards</w:t>
      </w:r>
      <w:r w:rsidR="00A123F1">
        <w:rPr>
          <w:rFonts w:ascii="Times New Roman" w:hAnsi="Times New Roman" w:cs="Times New Roman"/>
          <w:sz w:val="24"/>
          <w:szCs w:val="24"/>
        </w:rPr>
        <w:t xml:space="preserve"> when welding atop the roller bed platform</w:t>
      </w:r>
      <w:r>
        <w:rPr>
          <w:rFonts w:ascii="Times New Roman" w:hAnsi="Times New Roman" w:cs="Times New Roman"/>
          <w:sz w:val="24"/>
          <w:szCs w:val="24"/>
        </w:rPr>
        <w:t>.  The Secretary proposes a penalty of $</w:t>
      </w:r>
      <w:r w:rsidR="00A123F1">
        <w:rPr>
          <w:rFonts w:ascii="Times New Roman" w:hAnsi="Times New Roman" w:cs="Times New Roman"/>
          <w:sz w:val="24"/>
          <w:szCs w:val="24"/>
        </w:rPr>
        <w:t>4,712</w:t>
      </w:r>
      <w:r>
        <w:rPr>
          <w:rFonts w:ascii="Times New Roman" w:hAnsi="Times New Roman" w:cs="Times New Roman"/>
          <w:sz w:val="24"/>
          <w:szCs w:val="24"/>
        </w:rPr>
        <w:t xml:space="preserve"> for Item 1.  </w:t>
      </w:r>
    </w:p>
    <w:p w14:paraId="1B0CAD9C" w14:textId="77777777" w:rsidR="00B62ECB" w:rsidRDefault="00B62ECB" w:rsidP="00C65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contends the Secretary failed to establish a violation of the general duty clause but also vigorously argues the Secretary cited the wrong employer—Respondent claims FreightCar Alabama, LLC, not FreightCar America, Inc., owns and operates the facility and urges the Court to vacate the Citation because it is not the employer of the affected employees.</w:t>
      </w:r>
    </w:p>
    <w:p w14:paraId="506CF8E9" w14:textId="77777777" w:rsidR="00B62ECB" w:rsidRPr="00490033" w:rsidRDefault="00B62ECB" w:rsidP="00C65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 reasons that follow, the Court finds the Secretary properly cited Respondent FreightCar America, Inc. as the employer of the affected employees at the cited facility.</w:t>
      </w:r>
      <w:r w:rsidR="00F01338">
        <w:rPr>
          <w:rFonts w:ascii="Times New Roman" w:hAnsi="Times New Roman" w:cs="Times New Roman"/>
          <w:sz w:val="24"/>
          <w:szCs w:val="24"/>
        </w:rPr>
        <w:t xml:space="preserve">  The Court also finds the Secretary established the cited violation.  </w:t>
      </w:r>
      <w:r>
        <w:rPr>
          <w:rFonts w:ascii="Times New Roman" w:hAnsi="Times New Roman" w:cs="Times New Roman"/>
          <w:sz w:val="24"/>
          <w:szCs w:val="24"/>
        </w:rPr>
        <w:t xml:space="preserve">Accordingly, the Court </w:t>
      </w:r>
      <w:r w:rsidR="00F01338">
        <w:rPr>
          <w:rFonts w:ascii="Times New Roman" w:hAnsi="Times New Roman" w:cs="Times New Roman"/>
          <w:b/>
          <w:sz w:val="24"/>
          <w:szCs w:val="24"/>
        </w:rPr>
        <w:t>AFFIRMS</w:t>
      </w:r>
      <w:r w:rsidR="00A123F1">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Item 1 of the Citation</w:t>
      </w:r>
      <w:r w:rsidR="00F01338">
        <w:rPr>
          <w:rFonts w:ascii="Times New Roman" w:hAnsi="Times New Roman" w:cs="Times New Roman"/>
          <w:sz w:val="24"/>
          <w:szCs w:val="24"/>
        </w:rPr>
        <w:t xml:space="preserve"> and assesses a penalty of $</w:t>
      </w:r>
      <w:r w:rsidR="007E7738">
        <w:rPr>
          <w:rFonts w:ascii="Times New Roman" w:hAnsi="Times New Roman" w:cs="Times New Roman"/>
          <w:sz w:val="24"/>
          <w:szCs w:val="24"/>
        </w:rPr>
        <w:t>4,712.</w:t>
      </w:r>
    </w:p>
    <w:p w14:paraId="7F95E82B" w14:textId="77777777" w:rsidR="00B62ECB" w:rsidRPr="007B58D4" w:rsidRDefault="00B62ECB" w:rsidP="001E3104">
      <w:pPr>
        <w:spacing w:after="120" w:line="240" w:lineRule="auto"/>
        <w:jc w:val="center"/>
        <w:rPr>
          <w:rFonts w:ascii="Times New Roman" w:hAnsi="Times New Roman" w:cs="Times New Roman"/>
          <w:b/>
          <w:sz w:val="24"/>
          <w:szCs w:val="24"/>
        </w:rPr>
      </w:pPr>
      <w:r w:rsidRPr="007B58D4">
        <w:rPr>
          <w:rFonts w:ascii="Times New Roman" w:hAnsi="Times New Roman" w:cs="Times New Roman"/>
          <w:b/>
          <w:sz w:val="24"/>
          <w:szCs w:val="24"/>
        </w:rPr>
        <w:t>JURISDICTION AND COVERAGE</w:t>
      </w:r>
    </w:p>
    <w:p w14:paraId="34F8BE8B" w14:textId="77777777" w:rsidR="00B62ECB" w:rsidRDefault="00B62ECB" w:rsidP="00C65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B58D4">
        <w:rPr>
          <w:rFonts w:ascii="Times New Roman" w:hAnsi="Times New Roman" w:cs="Times New Roman"/>
          <w:sz w:val="24"/>
          <w:szCs w:val="24"/>
        </w:rPr>
        <w:t xml:space="preserve"> </w:t>
      </w:r>
      <w:r>
        <w:rPr>
          <w:rFonts w:ascii="Times New Roman" w:hAnsi="Times New Roman" w:cs="Times New Roman"/>
          <w:sz w:val="24"/>
          <w:szCs w:val="24"/>
        </w:rPr>
        <w:t xml:space="preserve">Respondent </w:t>
      </w:r>
      <w:r w:rsidRPr="007B58D4">
        <w:rPr>
          <w:rFonts w:ascii="Times New Roman" w:hAnsi="Times New Roman" w:cs="Times New Roman"/>
          <w:sz w:val="24"/>
          <w:szCs w:val="24"/>
        </w:rPr>
        <w:t xml:space="preserve">timely contested the Citation on </w:t>
      </w:r>
      <w:r w:rsidR="00A123F1">
        <w:rPr>
          <w:rFonts w:ascii="Times New Roman" w:hAnsi="Times New Roman" w:cs="Times New Roman"/>
          <w:sz w:val="24"/>
          <w:szCs w:val="24"/>
        </w:rPr>
        <w:t xml:space="preserve">June 14, </w:t>
      </w:r>
      <w:r>
        <w:rPr>
          <w:rFonts w:ascii="Times New Roman" w:hAnsi="Times New Roman" w:cs="Times New Roman"/>
          <w:sz w:val="24"/>
          <w:szCs w:val="24"/>
        </w:rPr>
        <w:t>2018</w:t>
      </w:r>
      <w:r w:rsidRPr="007B58D4">
        <w:rPr>
          <w:rFonts w:ascii="Times New Roman" w:hAnsi="Times New Roman" w:cs="Times New Roman"/>
          <w:sz w:val="24"/>
          <w:szCs w:val="24"/>
        </w:rPr>
        <w:t xml:space="preserve">. The parties stipulate the Commission has jurisdiction over this action and </w:t>
      </w:r>
      <w:r>
        <w:rPr>
          <w:rFonts w:ascii="Times New Roman" w:hAnsi="Times New Roman" w:cs="Times New Roman"/>
          <w:sz w:val="24"/>
          <w:szCs w:val="24"/>
        </w:rPr>
        <w:t>Respondent is</w:t>
      </w:r>
      <w:r w:rsidRPr="007B58D4">
        <w:rPr>
          <w:rFonts w:ascii="Times New Roman" w:hAnsi="Times New Roman" w:cs="Times New Roman"/>
          <w:sz w:val="24"/>
          <w:szCs w:val="24"/>
        </w:rPr>
        <w:t xml:space="preserve"> a covered employer under the Act (</w:t>
      </w:r>
      <w:r w:rsidRPr="00080180">
        <w:rPr>
          <w:rFonts w:ascii="Times New Roman" w:hAnsi="Times New Roman" w:cs="Times New Roman"/>
          <w:i/>
          <w:sz w:val="24"/>
          <w:szCs w:val="24"/>
        </w:rPr>
        <w:t>Joint Prehearing Statement</w:t>
      </w:r>
      <w:r w:rsidRPr="007B58D4">
        <w:rPr>
          <w:rFonts w:ascii="Times New Roman" w:hAnsi="Times New Roman" w:cs="Times New Roman"/>
          <w:sz w:val="24"/>
          <w:szCs w:val="24"/>
        </w:rPr>
        <w:t xml:space="preserve">, </w:t>
      </w:r>
      <w:r w:rsidR="00A123F1">
        <w:rPr>
          <w:rFonts w:ascii="Times New Roman" w:hAnsi="Times New Roman" w:cs="Times New Roman"/>
          <w:sz w:val="24"/>
          <w:szCs w:val="24"/>
        </w:rPr>
        <w:t>p. 4</w:t>
      </w:r>
      <w:r w:rsidRPr="007B58D4">
        <w:rPr>
          <w:rFonts w:ascii="Times New Roman" w:hAnsi="Times New Roman" w:cs="Times New Roman"/>
          <w:sz w:val="24"/>
          <w:szCs w:val="24"/>
        </w:rPr>
        <w:t xml:space="preserve">; Tr. </w:t>
      </w:r>
      <w:r w:rsidR="00A123F1">
        <w:rPr>
          <w:rFonts w:ascii="Times New Roman" w:hAnsi="Times New Roman" w:cs="Times New Roman"/>
          <w:sz w:val="24"/>
          <w:szCs w:val="24"/>
        </w:rPr>
        <w:t>13</w:t>
      </w:r>
      <w:r w:rsidRPr="007B58D4">
        <w:rPr>
          <w:rFonts w:ascii="Times New Roman" w:hAnsi="Times New Roman" w:cs="Times New Roman"/>
          <w:sz w:val="24"/>
          <w:szCs w:val="24"/>
        </w:rPr>
        <w:t xml:space="preserve">). Based on the stipulations and the record evidence, the Court finds the Commission has jurisdiction over this proceeding under § 10(c) of the Act and </w:t>
      </w:r>
      <w:r>
        <w:rPr>
          <w:rFonts w:ascii="Times New Roman" w:hAnsi="Times New Roman" w:cs="Times New Roman"/>
          <w:sz w:val="24"/>
          <w:szCs w:val="24"/>
        </w:rPr>
        <w:t xml:space="preserve">Respondent </w:t>
      </w:r>
      <w:r w:rsidRPr="007B58D4">
        <w:rPr>
          <w:rFonts w:ascii="Times New Roman" w:hAnsi="Times New Roman" w:cs="Times New Roman"/>
          <w:sz w:val="24"/>
          <w:szCs w:val="24"/>
        </w:rPr>
        <w:t>is a covered employer under § 3(5) of the Act.</w:t>
      </w:r>
    </w:p>
    <w:p w14:paraId="45B2BD54" w14:textId="77777777" w:rsidR="00A123F1" w:rsidRDefault="00A123F1" w:rsidP="001E3104">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STIPULATIONS</w:t>
      </w:r>
    </w:p>
    <w:p w14:paraId="75160964" w14:textId="77777777" w:rsidR="00A123F1" w:rsidRDefault="005A10E1" w:rsidP="00C65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stipulated the following pertinent “Proposed Facts”:</w:t>
      </w:r>
    </w:p>
    <w:p w14:paraId="69734546" w14:textId="77777777" w:rsidR="005A10E1" w:rsidRDefault="005A10E1" w:rsidP="00C6556B">
      <w:pPr>
        <w:autoSpaceDE w:val="0"/>
        <w:autoSpaceDN w:val="0"/>
        <w:adjustRightInd w:val="0"/>
        <w:spacing w:after="160" w:line="240" w:lineRule="auto"/>
        <w:ind w:left="720" w:right="720"/>
        <w:jc w:val="both"/>
        <w:rPr>
          <w:rFonts w:ascii="Times New Roman" w:hAnsi="Times New Roman" w:cs="Times New Roman"/>
          <w:sz w:val="24"/>
          <w:szCs w:val="24"/>
        </w:rPr>
      </w:pPr>
      <w:r w:rsidRPr="005A10E1">
        <w:rPr>
          <w:rFonts w:ascii="Times New Roman" w:hAnsi="Times New Roman" w:cs="Times New Roman"/>
          <w:sz w:val="24"/>
          <w:szCs w:val="24"/>
        </w:rPr>
        <w:t xml:space="preserve">6. The employee </w:t>
      </w:r>
      <w:r w:rsidR="00851926">
        <w:rPr>
          <w:rFonts w:ascii="Times New Roman" w:hAnsi="Times New Roman" w:cs="Times New Roman"/>
          <w:sz w:val="24"/>
          <w:szCs w:val="24"/>
        </w:rPr>
        <w:t xml:space="preserve">[who slipped and fell] </w:t>
      </w:r>
      <w:r w:rsidRPr="005A10E1">
        <w:rPr>
          <w:rFonts w:ascii="Times New Roman" w:hAnsi="Times New Roman" w:cs="Times New Roman"/>
          <w:sz w:val="24"/>
          <w:szCs w:val="24"/>
        </w:rPr>
        <w:t>sustained injuries requiring hospitalization.</w:t>
      </w:r>
    </w:p>
    <w:p w14:paraId="063589B1" w14:textId="77777777" w:rsidR="005A10E1" w:rsidRDefault="005A10E1" w:rsidP="00C6556B">
      <w:pPr>
        <w:autoSpaceDE w:val="0"/>
        <w:autoSpaceDN w:val="0"/>
        <w:adjustRightInd w:val="0"/>
        <w:spacing w:after="160" w:line="240" w:lineRule="auto"/>
        <w:ind w:left="720" w:right="720"/>
        <w:jc w:val="both"/>
        <w:rPr>
          <w:rFonts w:ascii="Times New Roman" w:hAnsi="Times New Roman" w:cs="Times New Roman"/>
          <w:sz w:val="24"/>
          <w:szCs w:val="24"/>
        </w:rPr>
      </w:pPr>
      <w:r w:rsidRPr="005A10E1">
        <w:rPr>
          <w:rFonts w:ascii="Times New Roman" w:hAnsi="Times New Roman" w:cs="Times New Roman"/>
          <w:sz w:val="24"/>
          <w:szCs w:val="24"/>
        </w:rPr>
        <w:t>7. The roller bed platform is roughly 42" above the ground and 53' long</w:t>
      </w:r>
      <w:r w:rsidR="00851926">
        <w:rPr>
          <w:rFonts w:ascii="Times New Roman" w:hAnsi="Times New Roman" w:cs="Times New Roman"/>
          <w:sz w:val="24"/>
          <w:szCs w:val="24"/>
        </w:rPr>
        <w:t xml:space="preserve"> </w:t>
      </w:r>
      <w:r w:rsidRPr="005A10E1">
        <w:rPr>
          <w:rFonts w:ascii="Times New Roman" w:hAnsi="Times New Roman" w:cs="Times New Roman"/>
          <w:sz w:val="24"/>
          <w:szCs w:val="24"/>
        </w:rPr>
        <w:t>by 12' wide.</w:t>
      </w:r>
    </w:p>
    <w:p w14:paraId="4EEFF70F" w14:textId="77777777" w:rsidR="005A10E1" w:rsidRDefault="005A10E1" w:rsidP="00C6556B">
      <w:pPr>
        <w:autoSpaceDE w:val="0"/>
        <w:autoSpaceDN w:val="0"/>
        <w:adjustRightInd w:val="0"/>
        <w:spacing w:after="160" w:line="240" w:lineRule="auto"/>
        <w:ind w:left="720" w:right="720"/>
        <w:jc w:val="both"/>
        <w:rPr>
          <w:rFonts w:ascii="Times New Roman" w:hAnsi="Times New Roman" w:cs="Times New Roman"/>
          <w:sz w:val="24"/>
          <w:szCs w:val="24"/>
        </w:rPr>
      </w:pPr>
      <w:r w:rsidRPr="005A10E1">
        <w:rPr>
          <w:rFonts w:ascii="Times New Roman" w:hAnsi="Times New Roman" w:cs="Times New Roman"/>
          <w:sz w:val="24"/>
          <w:szCs w:val="24"/>
        </w:rPr>
        <w:t>8. Employees accessed the steel sheet atop the elevated covered roller</w:t>
      </w:r>
      <w:r w:rsidR="00851926">
        <w:rPr>
          <w:rFonts w:ascii="Times New Roman" w:hAnsi="Times New Roman" w:cs="Times New Roman"/>
          <w:sz w:val="24"/>
          <w:szCs w:val="24"/>
        </w:rPr>
        <w:t xml:space="preserve"> </w:t>
      </w:r>
      <w:r w:rsidRPr="005A10E1">
        <w:rPr>
          <w:rFonts w:ascii="Times New Roman" w:hAnsi="Times New Roman" w:cs="Times New Roman"/>
          <w:sz w:val="24"/>
          <w:szCs w:val="24"/>
        </w:rPr>
        <w:t>bed to conduct welding work five times per day, for seven weeks.</w:t>
      </w:r>
      <w:r w:rsidR="00851926">
        <w:rPr>
          <w:rFonts w:ascii="Times New Roman" w:hAnsi="Times New Roman" w:cs="Times New Roman"/>
          <w:sz w:val="24"/>
          <w:szCs w:val="24"/>
        </w:rPr>
        <w:t xml:space="preserve"> </w:t>
      </w:r>
    </w:p>
    <w:p w14:paraId="66E5D749" w14:textId="77777777" w:rsidR="005A10E1" w:rsidRDefault="005A10E1" w:rsidP="00C6556B">
      <w:pPr>
        <w:autoSpaceDE w:val="0"/>
        <w:autoSpaceDN w:val="0"/>
        <w:adjustRightInd w:val="0"/>
        <w:spacing w:after="160" w:line="240" w:lineRule="auto"/>
        <w:ind w:left="720" w:right="720"/>
        <w:jc w:val="both"/>
        <w:rPr>
          <w:rFonts w:ascii="Times New Roman" w:hAnsi="Times New Roman" w:cs="Times New Roman"/>
          <w:sz w:val="24"/>
          <w:szCs w:val="24"/>
        </w:rPr>
      </w:pPr>
      <w:r w:rsidRPr="005A10E1">
        <w:rPr>
          <w:rFonts w:ascii="Times New Roman" w:hAnsi="Times New Roman" w:cs="Times New Roman"/>
          <w:sz w:val="24"/>
          <w:szCs w:val="24"/>
        </w:rPr>
        <w:t>9. The sheets of steel on which the injured employee worked rest on</w:t>
      </w:r>
      <w:r w:rsidR="00851926">
        <w:rPr>
          <w:rFonts w:ascii="Times New Roman" w:hAnsi="Times New Roman" w:cs="Times New Roman"/>
          <w:sz w:val="24"/>
          <w:szCs w:val="24"/>
        </w:rPr>
        <w:t xml:space="preserve"> </w:t>
      </w:r>
      <w:r w:rsidRPr="005A10E1">
        <w:rPr>
          <w:rFonts w:ascii="Times New Roman" w:hAnsi="Times New Roman" w:cs="Times New Roman"/>
          <w:sz w:val="24"/>
          <w:szCs w:val="24"/>
        </w:rPr>
        <w:t>rollers mounted on vertical girders supported by protruding horizontal girders laid</w:t>
      </w:r>
      <w:r w:rsidR="00851926">
        <w:rPr>
          <w:rFonts w:ascii="Times New Roman" w:hAnsi="Times New Roman" w:cs="Times New Roman"/>
          <w:sz w:val="24"/>
          <w:szCs w:val="24"/>
        </w:rPr>
        <w:t xml:space="preserve"> </w:t>
      </w:r>
      <w:r w:rsidRPr="005A10E1">
        <w:rPr>
          <w:rFonts w:ascii="Times New Roman" w:hAnsi="Times New Roman" w:cs="Times New Roman"/>
          <w:sz w:val="24"/>
          <w:szCs w:val="24"/>
        </w:rPr>
        <w:t xml:space="preserve">out in a cross brace "x" pattern. </w:t>
      </w:r>
    </w:p>
    <w:p w14:paraId="1A80E762" w14:textId="77777777" w:rsidR="005A10E1" w:rsidRDefault="005A10E1" w:rsidP="00C6556B">
      <w:pPr>
        <w:autoSpaceDE w:val="0"/>
        <w:autoSpaceDN w:val="0"/>
        <w:adjustRightInd w:val="0"/>
        <w:spacing w:after="160" w:line="240" w:lineRule="auto"/>
        <w:ind w:left="720" w:right="720"/>
        <w:jc w:val="both"/>
        <w:rPr>
          <w:rFonts w:ascii="Times New Roman" w:hAnsi="Times New Roman" w:cs="Times New Roman"/>
          <w:sz w:val="24"/>
          <w:szCs w:val="24"/>
        </w:rPr>
      </w:pPr>
      <w:r w:rsidRPr="005A10E1">
        <w:rPr>
          <w:rFonts w:ascii="Times New Roman" w:hAnsi="Times New Roman" w:cs="Times New Roman"/>
          <w:sz w:val="24"/>
          <w:szCs w:val="24"/>
        </w:rPr>
        <w:t>10. The facility at 1200 Haley Drive, Cherokee, Alabama, 35616,</w:t>
      </w:r>
      <w:r w:rsidR="00851926">
        <w:rPr>
          <w:rFonts w:ascii="Times New Roman" w:hAnsi="Times New Roman" w:cs="Times New Roman"/>
          <w:sz w:val="24"/>
          <w:szCs w:val="24"/>
        </w:rPr>
        <w:t xml:space="preserve"> </w:t>
      </w:r>
      <w:r w:rsidRPr="005A10E1">
        <w:rPr>
          <w:rFonts w:ascii="Times New Roman" w:hAnsi="Times New Roman" w:cs="Times New Roman"/>
          <w:sz w:val="24"/>
          <w:szCs w:val="24"/>
        </w:rPr>
        <w:t xml:space="preserve">manufactures rail cars. </w:t>
      </w:r>
    </w:p>
    <w:p w14:paraId="5E39689A" w14:textId="77777777" w:rsidR="005A10E1" w:rsidRDefault="005A10E1" w:rsidP="005A10E1">
      <w:pPr>
        <w:autoSpaceDE w:val="0"/>
        <w:autoSpaceDN w:val="0"/>
        <w:adjustRightInd w:val="0"/>
        <w:spacing w:after="0" w:line="240" w:lineRule="auto"/>
        <w:ind w:left="720" w:right="720"/>
        <w:jc w:val="both"/>
        <w:rPr>
          <w:rFonts w:ascii="Times New Roman" w:hAnsi="Times New Roman" w:cs="Times New Roman"/>
          <w:sz w:val="24"/>
          <w:szCs w:val="24"/>
        </w:rPr>
      </w:pPr>
      <w:r w:rsidRPr="005A10E1">
        <w:rPr>
          <w:rFonts w:ascii="Times New Roman" w:hAnsi="Times New Roman" w:cs="Times New Roman"/>
          <w:sz w:val="24"/>
          <w:szCs w:val="24"/>
        </w:rPr>
        <w:t>11. Following the April 2, 2018, accident and inspection, the prescribed</w:t>
      </w:r>
      <w:r w:rsidR="00851926">
        <w:rPr>
          <w:rFonts w:ascii="Times New Roman" w:hAnsi="Times New Roman" w:cs="Times New Roman"/>
          <w:sz w:val="24"/>
          <w:szCs w:val="24"/>
        </w:rPr>
        <w:t xml:space="preserve"> </w:t>
      </w:r>
      <w:r w:rsidRPr="005A10E1">
        <w:rPr>
          <w:rFonts w:ascii="Times New Roman" w:hAnsi="Times New Roman" w:cs="Times New Roman"/>
          <w:sz w:val="24"/>
          <w:szCs w:val="24"/>
        </w:rPr>
        <w:t>abatement was that the employees would no longer work on top of the platform,</w:t>
      </w:r>
      <w:r w:rsidR="00851926">
        <w:rPr>
          <w:rFonts w:ascii="Times New Roman" w:hAnsi="Times New Roman" w:cs="Times New Roman"/>
          <w:sz w:val="24"/>
          <w:szCs w:val="24"/>
        </w:rPr>
        <w:t xml:space="preserve"> </w:t>
      </w:r>
      <w:r w:rsidRPr="005A10E1">
        <w:rPr>
          <w:rFonts w:ascii="Times New Roman" w:hAnsi="Times New Roman" w:cs="Times New Roman"/>
          <w:sz w:val="24"/>
          <w:szCs w:val="24"/>
        </w:rPr>
        <w:t>but perform all welding from below, and a work rule has adopted the abatement.</w:t>
      </w:r>
    </w:p>
    <w:p w14:paraId="41C20BDF" w14:textId="787A3DF4" w:rsidR="00851926" w:rsidRDefault="00851926" w:rsidP="00F41590">
      <w:pPr>
        <w:autoSpaceDE w:val="0"/>
        <w:autoSpaceDN w:val="0"/>
        <w:adjustRightInd w:val="0"/>
        <w:spacing w:before="160" w:after="160" w:line="240" w:lineRule="auto"/>
        <w:jc w:val="both"/>
        <w:rPr>
          <w:rFonts w:ascii="Times New Roman" w:hAnsi="Times New Roman" w:cs="Times New Roman"/>
          <w:sz w:val="24"/>
          <w:szCs w:val="24"/>
        </w:rPr>
      </w:pPr>
      <w:r w:rsidRPr="007B58D4">
        <w:rPr>
          <w:rFonts w:ascii="Times New Roman" w:hAnsi="Times New Roman" w:cs="Times New Roman"/>
          <w:sz w:val="24"/>
          <w:szCs w:val="24"/>
        </w:rPr>
        <w:lastRenderedPageBreak/>
        <w:t>(</w:t>
      </w:r>
      <w:r w:rsidRPr="00080180">
        <w:rPr>
          <w:rFonts w:ascii="Times New Roman" w:hAnsi="Times New Roman" w:cs="Times New Roman"/>
          <w:i/>
          <w:sz w:val="24"/>
          <w:szCs w:val="24"/>
        </w:rPr>
        <w:t>Joint Prehearing Statement</w:t>
      </w:r>
      <w:r w:rsidRPr="007B58D4">
        <w:rPr>
          <w:rFonts w:ascii="Times New Roman" w:hAnsi="Times New Roman" w:cs="Times New Roman"/>
          <w:sz w:val="24"/>
          <w:szCs w:val="24"/>
        </w:rPr>
        <w:t xml:space="preserve">, </w:t>
      </w:r>
      <w:r>
        <w:rPr>
          <w:rFonts w:ascii="Times New Roman" w:hAnsi="Times New Roman" w:cs="Times New Roman"/>
          <w:sz w:val="24"/>
          <w:szCs w:val="24"/>
        </w:rPr>
        <w:t>pp. 4-5</w:t>
      </w:r>
      <w:r w:rsidRPr="007B58D4">
        <w:rPr>
          <w:rFonts w:ascii="Times New Roman" w:hAnsi="Times New Roman" w:cs="Times New Roman"/>
          <w:sz w:val="24"/>
          <w:szCs w:val="24"/>
        </w:rPr>
        <w:t xml:space="preserve">; Tr. </w:t>
      </w:r>
      <w:r>
        <w:rPr>
          <w:rFonts w:ascii="Times New Roman" w:hAnsi="Times New Roman" w:cs="Times New Roman"/>
          <w:sz w:val="24"/>
          <w:szCs w:val="24"/>
        </w:rPr>
        <w:t>15-16</w:t>
      </w:r>
      <w:r w:rsidRPr="007B58D4">
        <w:rPr>
          <w:rFonts w:ascii="Times New Roman" w:hAnsi="Times New Roman" w:cs="Times New Roman"/>
          <w:sz w:val="24"/>
          <w:szCs w:val="24"/>
        </w:rPr>
        <w:t>)</w:t>
      </w:r>
    </w:p>
    <w:p w14:paraId="4C4E49C5" w14:textId="60595E33" w:rsidR="00B62ECB" w:rsidRDefault="00B62ECB" w:rsidP="00F41590">
      <w:pPr>
        <w:spacing w:after="120" w:line="240" w:lineRule="auto"/>
        <w:jc w:val="center"/>
        <w:rPr>
          <w:rFonts w:ascii="Times New Roman" w:hAnsi="Times New Roman" w:cs="Times New Roman"/>
          <w:b/>
          <w:sz w:val="24"/>
          <w:szCs w:val="24"/>
        </w:rPr>
      </w:pPr>
      <w:r w:rsidRPr="007B58D4">
        <w:rPr>
          <w:rFonts w:ascii="Times New Roman" w:hAnsi="Times New Roman" w:cs="Times New Roman"/>
          <w:b/>
          <w:sz w:val="24"/>
          <w:szCs w:val="24"/>
        </w:rPr>
        <w:t>BACKGROUND</w:t>
      </w:r>
    </w:p>
    <w:p w14:paraId="7270E9A6" w14:textId="77777777" w:rsidR="004B51F9" w:rsidRDefault="00B62ECB" w:rsidP="00A82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25A1">
        <w:rPr>
          <w:rFonts w:ascii="Times New Roman" w:hAnsi="Times New Roman" w:cs="Times New Roman"/>
          <w:sz w:val="24"/>
          <w:szCs w:val="24"/>
        </w:rPr>
        <w:t xml:space="preserve">The </w:t>
      </w:r>
      <w:r w:rsidR="00BF50C8">
        <w:rPr>
          <w:rFonts w:ascii="Times New Roman" w:hAnsi="Times New Roman" w:cs="Times New Roman"/>
          <w:sz w:val="24"/>
          <w:szCs w:val="24"/>
        </w:rPr>
        <w:t xml:space="preserve">cited </w:t>
      </w:r>
      <w:r w:rsidR="00BA25A1">
        <w:rPr>
          <w:rFonts w:ascii="Times New Roman" w:hAnsi="Times New Roman" w:cs="Times New Roman"/>
          <w:sz w:val="24"/>
          <w:szCs w:val="24"/>
        </w:rPr>
        <w:t xml:space="preserve">railcar </w:t>
      </w:r>
      <w:r>
        <w:rPr>
          <w:rFonts w:ascii="Times New Roman" w:hAnsi="Times New Roman" w:cs="Times New Roman"/>
          <w:sz w:val="24"/>
          <w:szCs w:val="24"/>
        </w:rPr>
        <w:t>manufacturing facility</w:t>
      </w:r>
      <w:r w:rsidR="00BA25A1">
        <w:rPr>
          <w:rFonts w:ascii="Times New Roman" w:hAnsi="Times New Roman" w:cs="Times New Roman"/>
          <w:sz w:val="24"/>
          <w:szCs w:val="24"/>
        </w:rPr>
        <w:t xml:space="preserve"> is </w:t>
      </w:r>
      <w:r>
        <w:rPr>
          <w:rFonts w:ascii="Times New Roman" w:hAnsi="Times New Roman" w:cs="Times New Roman"/>
          <w:sz w:val="24"/>
          <w:szCs w:val="24"/>
        </w:rPr>
        <w:t>commonly referred to as the “Shoals facility” (it is near Muscle Shoals, Alabama)</w:t>
      </w:r>
      <w:r w:rsidR="00BA25A1">
        <w:rPr>
          <w:rFonts w:ascii="Times New Roman" w:hAnsi="Times New Roman" w:cs="Times New Roman"/>
          <w:sz w:val="24"/>
          <w:szCs w:val="24"/>
        </w:rPr>
        <w:t xml:space="preserve"> </w:t>
      </w:r>
      <w:r>
        <w:rPr>
          <w:rFonts w:ascii="Times New Roman" w:hAnsi="Times New Roman" w:cs="Times New Roman"/>
          <w:sz w:val="24"/>
          <w:szCs w:val="24"/>
        </w:rPr>
        <w:t>(</w:t>
      </w:r>
      <w:r w:rsidR="00851926">
        <w:rPr>
          <w:rFonts w:ascii="Times New Roman" w:hAnsi="Times New Roman" w:cs="Times New Roman"/>
          <w:sz w:val="24"/>
          <w:szCs w:val="24"/>
        </w:rPr>
        <w:t>Tr. 15; No. 18-0772, Exh. CX-1</w:t>
      </w:r>
      <w:r>
        <w:rPr>
          <w:rFonts w:ascii="Times New Roman" w:hAnsi="Times New Roman" w:cs="Times New Roman"/>
          <w:sz w:val="24"/>
          <w:szCs w:val="24"/>
        </w:rPr>
        <w:t>).</w:t>
      </w:r>
      <w:r w:rsidR="0085192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9E161B">
        <w:rPr>
          <w:rFonts w:ascii="Times New Roman" w:hAnsi="Times New Roman" w:cs="Times New Roman"/>
          <w:sz w:val="24"/>
          <w:szCs w:val="24"/>
        </w:rPr>
        <w:t xml:space="preserve">The </w:t>
      </w:r>
      <w:r w:rsidR="00BA25A1">
        <w:rPr>
          <w:rFonts w:ascii="Times New Roman" w:hAnsi="Times New Roman" w:cs="Times New Roman"/>
          <w:sz w:val="24"/>
          <w:szCs w:val="24"/>
        </w:rPr>
        <w:t xml:space="preserve">Shoals </w:t>
      </w:r>
      <w:r w:rsidR="009E161B">
        <w:rPr>
          <w:rFonts w:ascii="Times New Roman" w:hAnsi="Times New Roman" w:cs="Times New Roman"/>
          <w:sz w:val="24"/>
          <w:szCs w:val="24"/>
        </w:rPr>
        <w:t>facility</w:t>
      </w:r>
      <w:r w:rsidR="00BA25A1">
        <w:rPr>
          <w:rFonts w:ascii="Times New Roman" w:hAnsi="Times New Roman" w:cs="Times New Roman"/>
          <w:sz w:val="24"/>
          <w:szCs w:val="24"/>
        </w:rPr>
        <w:t xml:space="preserve"> has</w:t>
      </w:r>
      <w:r>
        <w:rPr>
          <w:rFonts w:ascii="Times New Roman" w:hAnsi="Times New Roman" w:cs="Times New Roman"/>
          <w:sz w:val="24"/>
          <w:szCs w:val="24"/>
        </w:rPr>
        <w:t xml:space="preserve"> </w:t>
      </w:r>
      <w:r w:rsidR="00BA25A1">
        <w:rPr>
          <w:rFonts w:ascii="Times New Roman" w:hAnsi="Times New Roman" w:cs="Times New Roman"/>
          <w:sz w:val="24"/>
          <w:szCs w:val="24"/>
        </w:rPr>
        <w:t>several production lines with roller beds.</w:t>
      </w:r>
      <w:r w:rsidR="00BF50C8">
        <w:rPr>
          <w:rFonts w:ascii="Times New Roman" w:hAnsi="Times New Roman" w:cs="Times New Roman"/>
          <w:sz w:val="24"/>
          <w:szCs w:val="24"/>
        </w:rPr>
        <w:t xml:space="preserve">  At the roller bed at issue, large steel sheets are welded together by an automated butt welder</w:t>
      </w:r>
      <w:r w:rsidR="004B51F9">
        <w:rPr>
          <w:rFonts w:ascii="Times New Roman" w:hAnsi="Times New Roman" w:cs="Times New Roman"/>
          <w:sz w:val="24"/>
          <w:szCs w:val="24"/>
        </w:rPr>
        <w:t xml:space="preserve">, then moved along the roller bed to an area </w:t>
      </w:r>
      <w:r w:rsidR="002008A8">
        <w:rPr>
          <w:rFonts w:ascii="Times New Roman" w:hAnsi="Times New Roman" w:cs="Times New Roman"/>
          <w:sz w:val="24"/>
          <w:szCs w:val="24"/>
        </w:rPr>
        <w:t xml:space="preserve">(the cut off station) </w:t>
      </w:r>
      <w:r w:rsidR="004B51F9">
        <w:rPr>
          <w:rFonts w:ascii="Times New Roman" w:hAnsi="Times New Roman" w:cs="Times New Roman"/>
          <w:sz w:val="24"/>
          <w:szCs w:val="24"/>
        </w:rPr>
        <w:t xml:space="preserve">where </w:t>
      </w:r>
      <w:r w:rsidR="0029440E">
        <w:rPr>
          <w:rFonts w:ascii="Times New Roman" w:hAnsi="Times New Roman" w:cs="Times New Roman"/>
          <w:sz w:val="24"/>
          <w:szCs w:val="24"/>
        </w:rPr>
        <w:t>the welded sheet is c</w:t>
      </w:r>
      <w:r w:rsidR="0062105C">
        <w:rPr>
          <w:rFonts w:ascii="Times New Roman" w:hAnsi="Times New Roman" w:cs="Times New Roman"/>
          <w:sz w:val="24"/>
          <w:szCs w:val="24"/>
        </w:rPr>
        <w:t>lamped in place</w:t>
      </w:r>
      <w:r w:rsidR="0029440E">
        <w:rPr>
          <w:rFonts w:ascii="Times New Roman" w:hAnsi="Times New Roman" w:cs="Times New Roman"/>
          <w:sz w:val="24"/>
          <w:szCs w:val="24"/>
        </w:rPr>
        <w:t>.  W</w:t>
      </w:r>
      <w:r w:rsidR="004B51F9">
        <w:rPr>
          <w:rFonts w:ascii="Times New Roman" w:hAnsi="Times New Roman" w:cs="Times New Roman"/>
          <w:sz w:val="24"/>
          <w:szCs w:val="24"/>
        </w:rPr>
        <w:t xml:space="preserve">orkers </w:t>
      </w:r>
      <w:r w:rsidR="0029440E">
        <w:rPr>
          <w:rFonts w:ascii="Times New Roman" w:hAnsi="Times New Roman" w:cs="Times New Roman"/>
          <w:sz w:val="24"/>
          <w:szCs w:val="24"/>
        </w:rPr>
        <w:t xml:space="preserve">at the station </w:t>
      </w:r>
      <w:r w:rsidR="000A580F">
        <w:rPr>
          <w:rFonts w:ascii="Times New Roman" w:hAnsi="Times New Roman" w:cs="Times New Roman"/>
          <w:sz w:val="24"/>
          <w:szCs w:val="24"/>
        </w:rPr>
        <w:t xml:space="preserve">cut </w:t>
      </w:r>
      <w:r w:rsidR="004B51F9">
        <w:rPr>
          <w:rFonts w:ascii="Times New Roman" w:hAnsi="Times New Roman" w:cs="Times New Roman"/>
          <w:sz w:val="24"/>
          <w:szCs w:val="24"/>
        </w:rPr>
        <w:t xml:space="preserve">metal tabs </w:t>
      </w:r>
      <w:r w:rsidR="000A580F">
        <w:rPr>
          <w:rFonts w:ascii="Times New Roman" w:hAnsi="Times New Roman" w:cs="Times New Roman"/>
          <w:sz w:val="24"/>
          <w:szCs w:val="24"/>
        </w:rPr>
        <w:t>o</w:t>
      </w:r>
      <w:r w:rsidR="004B51F9">
        <w:rPr>
          <w:rFonts w:ascii="Times New Roman" w:hAnsi="Times New Roman" w:cs="Times New Roman"/>
          <w:sz w:val="24"/>
          <w:szCs w:val="24"/>
        </w:rPr>
        <w:t xml:space="preserve">ff the </w:t>
      </w:r>
      <w:r w:rsidR="000A580F">
        <w:rPr>
          <w:rFonts w:ascii="Times New Roman" w:hAnsi="Times New Roman" w:cs="Times New Roman"/>
          <w:sz w:val="24"/>
          <w:szCs w:val="24"/>
        </w:rPr>
        <w:t xml:space="preserve">steel </w:t>
      </w:r>
      <w:r w:rsidR="004B51F9">
        <w:rPr>
          <w:rFonts w:ascii="Times New Roman" w:hAnsi="Times New Roman" w:cs="Times New Roman"/>
          <w:sz w:val="24"/>
          <w:szCs w:val="24"/>
        </w:rPr>
        <w:t>sheet</w:t>
      </w:r>
      <w:r w:rsidR="000A580F">
        <w:rPr>
          <w:rFonts w:ascii="Times New Roman" w:hAnsi="Times New Roman" w:cs="Times New Roman"/>
          <w:sz w:val="24"/>
          <w:szCs w:val="24"/>
        </w:rPr>
        <w:t xml:space="preserve"> with grinder</w:t>
      </w:r>
      <w:r w:rsidR="006A322E">
        <w:rPr>
          <w:rFonts w:ascii="Times New Roman" w:hAnsi="Times New Roman" w:cs="Times New Roman"/>
          <w:sz w:val="24"/>
          <w:szCs w:val="24"/>
        </w:rPr>
        <w:t>s</w:t>
      </w:r>
      <w:r w:rsidR="002008A8">
        <w:rPr>
          <w:rFonts w:ascii="Times New Roman" w:hAnsi="Times New Roman" w:cs="Times New Roman"/>
          <w:sz w:val="24"/>
          <w:szCs w:val="24"/>
        </w:rPr>
        <w:t xml:space="preserve"> (Tr. 156</w:t>
      </w:r>
      <w:r w:rsidR="000A580F">
        <w:rPr>
          <w:rFonts w:ascii="Times New Roman" w:hAnsi="Times New Roman" w:cs="Times New Roman"/>
          <w:sz w:val="24"/>
          <w:szCs w:val="24"/>
        </w:rPr>
        <w:t>, 158-59</w:t>
      </w:r>
      <w:r w:rsidR="0062105C">
        <w:rPr>
          <w:rFonts w:ascii="Times New Roman" w:hAnsi="Times New Roman" w:cs="Times New Roman"/>
          <w:sz w:val="24"/>
          <w:szCs w:val="24"/>
        </w:rPr>
        <w:t>, 187</w:t>
      </w:r>
      <w:r w:rsidR="002008A8">
        <w:rPr>
          <w:rFonts w:ascii="Times New Roman" w:hAnsi="Times New Roman" w:cs="Times New Roman"/>
          <w:sz w:val="24"/>
          <w:szCs w:val="24"/>
        </w:rPr>
        <w:t>)</w:t>
      </w:r>
      <w:r w:rsidR="004B51F9">
        <w:rPr>
          <w:rFonts w:ascii="Times New Roman" w:hAnsi="Times New Roman" w:cs="Times New Roman"/>
          <w:sz w:val="24"/>
          <w:szCs w:val="24"/>
        </w:rPr>
        <w:t>.</w:t>
      </w:r>
      <w:r w:rsidR="00084EC9">
        <w:rPr>
          <w:rStyle w:val="FootnoteReference"/>
          <w:rFonts w:ascii="Times New Roman" w:hAnsi="Times New Roman" w:cs="Times New Roman"/>
          <w:sz w:val="24"/>
          <w:szCs w:val="24"/>
        </w:rPr>
        <w:footnoteReference w:id="2"/>
      </w:r>
      <w:r w:rsidR="002008A8">
        <w:rPr>
          <w:rFonts w:ascii="Times New Roman" w:hAnsi="Times New Roman" w:cs="Times New Roman"/>
          <w:sz w:val="24"/>
          <w:szCs w:val="24"/>
        </w:rPr>
        <w:t xml:space="preserve">  </w:t>
      </w:r>
      <w:r w:rsidR="0029440E">
        <w:rPr>
          <w:rFonts w:ascii="Times New Roman" w:hAnsi="Times New Roman" w:cs="Times New Roman"/>
          <w:sz w:val="24"/>
          <w:szCs w:val="24"/>
        </w:rPr>
        <w:t>A w</w:t>
      </w:r>
      <w:r w:rsidR="00493B58">
        <w:rPr>
          <w:rFonts w:ascii="Times New Roman" w:hAnsi="Times New Roman" w:cs="Times New Roman"/>
          <w:sz w:val="24"/>
          <w:szCs w:val="24"/>
        </w:rPr>
        <w:t>ooden three-step staircase</w:t>
      </w:r>
      <w:r w:rsidR="0029440E">
        <w:rPr>
          <w:rFonts w:ascii="Times New Roman" w:hAnsi="Times New Roman" w:cs="Times New Roman"/>
          <w:sz w:val="24"/>
          <w:szCs w:val="24"/>
        </w:rPr>
        <w:t xml:space="preserve"> is </w:t>
      </w:r>
      <w:r w:rsidR="00687B59">
        <w:rPr>
          <w:rFonts w:ascii="Times New Roman" w:hAnsi="Times New Roman" w:cs="Times New Roman"/>
          <w:sz w:val="24"/>
          <w:szCs w:val="24"/>
        </w:rPr>
        <w:t xml:space="preserve">placed </w:t>
      </w:r>
      <w:r w:rsidR="00493B58">
        <w:rPr>
          <w:rFonts w:ascii="Times New Roman" w:hAnsi="Times New Roman" w:cs="Times New Roman"/>
          <w:sz w:val="24"/>
          <w:szCs w:val="24"/>
        </w:rPr>
        <w:t xml:space="preserve">on either side of the roller bed.  </w:t>
      </w:r>
      <w:r w:rsidR="002008A8">
        <w:rPr>
          <w:rFonts w:ascii="Times New Roman" w:hAnsi="Times New Roman" w:cs="Times New Roman"/>
          <w:sz w:val="24"/>
          <w:szCs w:val="24"/>
        </w:rPr>
        <w:t xml:space="preserve">Before the April 2, 2018, accident, workers would perform the grinding work by climbing </w:t>
      </w:r>
      <w:r w:rsidR="00493B58">
        <w:rPr>
          <w:rFonts w:ascii="Times New Roman" w:hAnsi="Times New Roman" w:cs="Times New Roman"/>
          <w:sz w:val="24"/>
          <w:szCs w:val="24"/>
        </w:rPr>
        <w:t xml:space="preserve">one of the </w:t>
      </w:r>
      <w:r w:rsidR="00084EC9">
        <w:rPr>
          <w:rFonts w:ascii="Times New Roman" w:hAnsi="Times New Roman" w:cs="Times New Roman"/>
          <w:sz w:val="24"/>
          <w:szCs w:val="24"/>
        </w:rPr>
        <w:t>staircase</w:t>
      </w:r>
      <w:r w:rsidR="00493B58">
        <w:rPr>
          <w:rFonts w:ascii="Times New Roman" w:hAnsi="Times New Roman" w:cs="Times New Roman"/>
          <w:sz w:val="24"/>
          <w:szCs w:val="24"/>
        </w:rPr>
        <w:t>s</w:t>
      </w:r>
      <w:r w:rsidR="002008A8">
        <w:rPr>
          <w:rFonts w:ascii="Times New Roman" w:hAnsi="Times New Roman" w:cs="Times New Roman"/>
          <w:sz w:val="24"/>
          <w:szCs w:val="24"/>
        </w:rPr>
        <w:t xml:space="preserve"> and </w:t>
      </w:r>
      <w:r w:rsidR="00084EC9">
        <w:rPr>
          <w:rFonts w:ascii="Times New Roman" w:hAnsi="Times New Roman" w:cs="Times New Roman"/>
          <w:sz w:val="24"/>
          <w:szCs w:val="24"/>
        </w:rPr>
        <w:t xml:space="preserve">stepping </w:t>
      </w:r>
      <w:r w:rsidR="002008A8">
        <w:rPr>
          <w:rFonts w:ascii="Times New Roman" w:hAnsi="Times New Roman" w:cs="Times New Roman"/>
          <w:sz w:val="24"/>
          <w:szCs w:val="24"/>
        </w:rPr>
        <w:t>on</w:t>
      </w:r>
      <w:r w:rsidR="00084EC9">
        <w:rPr>
          <w:rFonts w:ascii="Times New Roman" w:hAnsi="Times New Roman" w:cs="Times New Roman"/>
          <w:sz w:val="24"/>
          <w:szCs w:val="24"/>
        </w:rPr>
        <w:t>to</w:t>
      </w:r>
      <w:r w:rsidR="002008A8">
        <w:rPr>
          <w:rFonts w:ascii="Times New Roman" w:hAnsi="Times New Roman" w:cs="Times New Roman"/>
          <w:sz w:val="24"/>
          <w:szCs w:val="24"/>
        </w:rPr>
        <w:t xml:space="preserve"> the metal sheet lying on top of the roller bed to </w:t>
      </w:r>
      <w:r w:rsidR="0062105C">
        <w:rPr>
          <w:rFonts w:ascii="Times New Roman" w:hAnsi="Times New Roman" w:cs="Times New Roman"/>
          <w:sz w:val="24"/>
          <w:szCs w:val="24"/>
        </w:rPr>
        <w:t xml:space="preserve">cut </w:t>
      </w:r>
      <w:r w:rsidR="002008A8">
        <w:rPr>
          <w:rFonts w:ascii="Times New Roman" w:hAnsi="Times New Roman" w:cs="Times New Roman"/>
          <w:sz w:val="24"/>
          <w:szCs w:val="24"/>
        </w:rPr>
        <w:t>off the tabs</w:t>
      </w:r>
      <w:r w:rsidR="00687B59">
        <w:rPr>
          <w:rFonts w:ascii="Times New Roman" w:hAnsi="Times New Roman" w:cs="Times New Roman"/>
          <w:sz w:val="24"/>
          <w:szCs w:val="24"/>
        </w:rPr>
        <w:t>.  They would then climb down</w:t>
      </w:r>
      <w:r w:rsidR="006A322E">
        <w:rPr>
          <w:rFonts w:ascii="Times New Roman" w:hAnsi="Times New Roman" w:cs="Times New Roman"/>
          <w:sz w:val="24"/>
          <w:szCs w:val="24"/>
        </w:rPr>
        <w:t xml:space="preserve"> the stairs </w:t>
      </w:r>
      <w:r w:rsidR="0029440E">
        <w:rPr>
          <w:rFonts w:ascii="Times New Roman" w:hAnsi="Times New Roman" w:cs="Times New Roman"/>
          <w:sz w:val="24"/>
          <w:szCs w:val="24"/>
        </w:rPr>
        <w:t xml:space="preserve">to </w:t>
      </w:r>
      <w:r w:rsidR="00687B59">
        <w:rPr>
          <w:rFonts w:ascii="Times New Roman" w:hAnsi="Times New Roman" w:cs="Times New Roman"/>
          <w:sz w:val="24"/>
          <w:szCs w:val="24"/>
        </w:rPr>
        <w:t>wait either for the rest of the steel sheet to move into place to cut off the remaining tabs or for the next steel sheet</w:t>
      </w:r>
      <w:r w:rsidR="0062105C">
        <w:rPr>
          <w:rFonts w:ascii="Times New Roman" w:hAnsi="Times New Roman" w:cs="Times New Roman"/>
          <w:sz w:val="24"/>
          <w:szCs w:val="24"/>
        </w:rPr>
        <w:t>.  The first time the steel sheet is clamped in place, workers cut off</w:t>
      </w:r>
      <w:r w:rsidR="00084EC9">
        <w:rPr>
          <w:rFonts w:ascii="Times New Roman" w:hAnsi="Times New Roman" w:cs="Times New Roman"/>
          <w:sz w:val="24"/>
          <w:szCs w:val="24"/>
        </w:rPr>
        <w:t xml:space="preserve"> </w:t>
      </w:r>
      <w:r w:rsidR="0062105C">
        <w:rPr>
          <w:rFonts w:ascii="Times New Roman" w:hAnsi="Times New Roman" w:cs="Times New Roman"/>
          <w:sz w:val="24"/>
          <w:szCs w:val="24"/>
        </w:rPr>
        <w:t>two tabs.  After the steel sheet is moved forward and clamped again, workers cut off four tabs</w:t>
      </w:r>
      <w:r w:rsidR="006A322E">
        <w:rPr>
          <w:rFonts w:ascii="Times New Roman" w:hAnsi="Times New Roman" w:cs="Times New Roman"/>
          <w:sz w:val="24"/>
          <w:szCs w:val="24"/>
        </w:rPr>
        <w:t>.  The Former Employee estimated it takes less than two minutes to cut off four tabs</w:t>
      </w:r>
      <w:r w:rsidR="0062105C">
        <w:rPr>
          <w:rFonts w:ascii="Times New Roman" w:hAnsi="Times New Roman" w:cs="Times New Roman"/>
          <w:sz w:val="24"/>
          <w:szCs w:val="24"/>
        </w:rPr>
        <w:t xml:space="preserve"> </w:t>
      </w:r>
      <w:r w:rsidR="00084EC9">
        <w:rPr>
          <w:rFonts w:ascii="Times New Roman" w:hAnsi="Times New Roman" w:cs="Times New Roman"/>
          <w:sz w:val="24"/>
          <w:szCs w:val="24"/>
        </w:rPr>
        <w:t>(Exh. RX-10; Tr. 42, 46</w:t>
      </w:r>
      <w:r w:rsidR="00493B58">
        <w:rPr>
          <w:rFonts w:ascii="Times New Roman" w:hAnsi="Times New Roman" w:cs="Times New Roman"/>
          <w:sz w:val="24"/>
          <w:szCs w:val="24"/>
        </w:rPr>
        <w:t>, 159</w:t>
      </w:r>
      <w:r w:rsidR="00687B59">
        <w:rPr>
          <w:rFonts w:ascii="Times New Roman" w:hAnsi="Times New Roman" w:cs="Times New Roman"/>
          <w:sz w:val="24"/>
          <w:szCs w:val="24"/>
        </w:rPr>
        <w:t>, 170</w:t>
      </w:r>
      <w:r w:rsidR="006A322E">
        <w:rPr>
          <w:rFonts w:ascii="Times New Roman" w:hAnsi="Times New Roman" w:cs="Times New Roman"/>
          <w:sz w:val="24"/>
          <w:szCs w:val="24"/>
        </w:rPr>
        <w:t>, 188</w:t>
      </w:r>
      <w:r w:rsidR="00084EC9">
        <w:rPr>
          <w:rFonts w:ascii="Times New Roman" w:hAnsi="Times New Roman" w:cs="Times New Roman"/>
          <w:sz w:val="24"/>
          <w:szCs w:val="24"/>
        </w:rPr>
        <w:t>).</w:t>
      </w:r>
      <w:r w:rsidR="004B51F9">
        <w:rPr>
          <w:rFonts w:ascii="Times New Roman" w:hAnsi="Times New Roman" w:cs="Times New Roman"/>
          <w:sz w:val="24"/>
          <w:szCs w:val="24"/>
        </w:rPr>
        <w:t xml:space="preserve">  </w:t>
      </w:r>
    </w:p>
    <w:p w14:paraId="70C07266" w14:textId="005CFB94" w:rsidR="00B62ECB" w:rsidRDefault="004B51F9" w:rsidP="007A0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71A64">
        <w:rPr>
          <w:rFonts w:ascii="Times New Roman" w:hAnsi="Times New Roman" w:cs="Times New Roman"/>
          <w:sz w:val="24"/>
          <w:szCs w:val="24"/>
        </w:rPr>
        <w:t xml:space="preserve">Employee #1 was a temporary employee </w:t>
      </w:r>
      <w:r w:rsidR="0029440E">
        <w:rPr>
          <w:rFonts w:ascii="Times New Roman" w:hAnsi="Times New Roman" w:cs="Times New Roman"/>
          <w:sz w:val="24"/>
          <w:szCs w:val="24"/>
        </w:rPr>
        <w:t xml:space="preserve">hired </w:t>
      </w:r>
      <w:r w:rsidR="00571A64">
        <w:rPr>
          <w:rFonts w:ascii="Times New Roman" w:hAnsi="Times New Roman" w:cs="Times New Roman"/>
          <w:sz w:val="24"/>
          <w:szCs w:val="24"/>
        </w:rPr>
        <w:t>by Respondent from Lyons HR, a temporary staffing agency (Tr. 154).</w:t>
      </w:r>
      <w:r w:rsidR="00943F42">
        <w:rPr>
          <w:rStyle w:val="FootnoteReference"/>
          <w:rFonts w:ascii="Times New Roman" w:hAnsi="Times New Roman" w:cs="Times New Roman"/>
          <w:sz w:val="24"/>
          <w:szCs w:val="24"/>
        </w:rPr>
        <w:footnoteReference w:id="3"/>
      </w:r>
      <w:r w:rsidR="00BF50C8">
        <w:rPr>
          <w:rFonts w:ascii="Times New Roman" w:hAnsi="Times New Roman" w:cs="Times New Roman"/>
          <w:sz w:val="24"/>
          <w:szCs w:val="24"/>
        </w:rPr>
        <w:t xml:space="preserve"> </w:t>
      </w:r>
      <w:r w:rsidR="006A322E">
        <w:rPr>
          <w:rFonts w:ascii="Times New Roman" w:hAnsi="Times New Roman" w:cs="Times New Roman"/>
          <w:sz w:val="24"/>
          <w:szCs w:val="24"/>
        </w:rPr>
        <w:t>He worked the second shift on the cut off station, and his supervisor was J</w:t>
      </w:r>
      <w:r w:rsidR="00754FA4">
        <w:rPr>
          <w:rFonts w:ascii="Times New Roman" w:hAnsi="Times New Roman" w:cs="Times New Roman"/>
          <w:sz w:val="24"/>
          <w:szCs w:val="24"/>
        </w:rPr>
        <w:t xml:space="preserve">.M. </w:t>
      </w:r>
      <w:r w:rsidR="006A322E">
        <w:rPr>
          <w:rFonts w:ascii="Times New Roman" w:hAnsi="Times New Roman" w:cs="Times New Roman"/>
          <w:sz w:val="24"/>
          <w:szCs w:val="24"/>
        </w:rPr>
        <w:t xml:space="preserve">(Tr. </w:t>
      </w:r>
      <w:r w:rsidR="00EB3E60">
        <w:rPr>
          <w:rFonts w:ascii="Times New Roman" w:hAnsi="Times New Roman" w:cs="Times New Roman"/>
          <w:sz w:val="24"/>
          <w:szCs w:val="24"/>
        </w:rPr>
        <w:t xml:space="preserve">154, </w:t>
      </w:r>
      <w:r w:rsidR="006A322E">
        <w:rPr>
          <w:rFonts w:ascii="Times New Roman" w:hAnsi="Times New Roman" w:cs="Times New Roman"/>
          <w:sz w:val="24"/>
          <w:szCs w:val="24"/>
        </w:rPr>
        <w:t xml:space="preserve">189-90).  </w:t>
      </w:r>
      <w:r w:rsidR="003B55B0">
        <w:rPr>
          <w:rFonts w:ascii="Times New Roman" w:hAnsi="Times New Roman" w:cs="Times New Roman"/>
          <w:sz w:val="24"/>
          <w:szCs w:val="24"/>
        </w:rPr>
        <w:t xml:space="preserve">On April 2, 2018, Employee #1 </w:t>
      </w:r>
      <w:r w:rsidR="000A580F">
        <w:rPr>
          <w:rFonts w:ascii="Times New Roman" w:hAnsi="Times New Roman" w:cs="Times New Roman"/>
          <w:sz w:val="24"/>
          <w:szCs w:val="24"/>
        </w:rPr>
        <w:t>was standing on top of a steel sheet on the roller</w:t>
      </w:r>
      <w:r w:rsidR="00C815B0">
        <w:rPr>
          <w:rFonts w:ascii="Times New Roman" w:hAnsi="Times New Roman" w:cs="Times New Roman"/>
          <w:sz w:val="24"/>
          <w:szCs w:val="24"/>
        </w:rPr>
        <w:t xml:space="preserve"> bed</w:t>
      </w:r>
      <w:r w:rsidR="000A580F">
        <w:rPr>
          <w:rFonts w:ascii="Times New Roman" w:hAnsi="Times New Roman" w:cs="Times New Roman"/>
          <w:sz w:val="24"/>
          <w:szCs w:val="24"/>
        </w:rPr>
        <w:t xml:space="preserve"> platform</w:t>
      </w:r>
      <w:r w:rsidR="00000759">
        <w:rPr>
          <w:rFonts w:ascii="Times New Roman" w:hAnsi="Times New Roman" w:cs="Times New Roman"/>
          <w:sz w:val="24"/>
          <w:szCs w:val="24"/>
        </w:rPr>
        <w:t xml:space="preserve"> after he </w:t>
      </w:r>
      <w:r w:rsidR="008040AC">
        <w:rPr>
          <w:rFonts w:ascii="Times New Roman" w:hAnsi="Times New Roman" w:cs="Times New Roman"/>
          <w:sz w:val="24"/>
          <w:szCs w:val="24"/>
        </w:rPr>
        <w:t>had</w:t>
      </w:r>
      <w:r w:rsidR="000A580F">
        <w:rPr>
          <w:rFonts w:ascii="Times New Roman" w:hAnsi="Times New Roman" w:cs="Times New Roman"/>
          <w:sz w:val="24"/>
          <w:szCs w:val="24"/>
        </w:rPr>
        <w:t xml:space="preserve"> </w:t>
      </w:r>
      <w:r w:rsidR="003B55B0">
        <w:rPr>
          <w:rFonts w:ascii="Times New Roman" w:hAnsi="Times New Roman" w:cs="Times New Roman"/>
          <w:sz w:val="24"/>
          <w:szCs w:val="24"/>
        </w:rPr>
        <w:t xml:space="preserve">finished </w:t>
      </w:r>
      <w:r w:rsidR="0029440E">
        <w:rPr>
          <w:rFonts w:ascii="Times New Roman" w:hAnsi="Times New Roman" w:cs="Times New Roman"/>
          <w:sz w:val="24"/>
          <w:szCs w:val="24"/>
        </w:rPr>
        <w:t xml:space="preserve">cutting off </w:t>
      </w:r>
      <w:r w:rsidR="00000759">
        <w:rPr>
          <w:rFonts w:ascii="Times New Roman" w:hAnsi="Times New Roman" w:cs="Times New Roman"/>
          <w:sz w:val="24"/>
          <w:szCs w:val="24"/>
        </w:rPr>
        <w:t xml:space="preserve">its </w:t>
      </w:r>
      <w:r w:rsidR="003B55B0">
        <w:rPr>
          <w:rFonts w:ascii="Times New Roman" w:hAnsi="Times New Roman" w:cs="Times New Roman"/>
          <w:sz w:val="24"/>
          <w:szCs w:val="24"/>
        </w:rPr>
        <w:t xml:space="preserve">tabs.  </w:t>
      </w:r>
      <w:r w:rsidR="00687B59">
        <w:rPr>
          <w:rFonts w:ascii="Times New Roman" w:hAnsi="Times New Roman" w:cs="Times New Roman"/>
          <w:sz w:val="24"/>
          <w:szCs w:val="24"/>
        </w:rPr>
        <w:t xml:space="preserve">To </w:t>
      </w:r>
      <w:r w:rsidR="00000759">
        <w:rPr>
          <w:rFonts w:ascii="Times New Roman" w:hAnsi="Times New Roman" w:cs="Times New Roman"/>
          <w:sz w:val="24"/>
          <w:szCs w:val="24"/>
        </w:rPr>
        <w:t xml:space="preserve">get to </w:t>
      </w:r>
      <w:r w:rsidR="00687B59">
        <w:rPr>
          <w:rFonts w:ascii="Times New Roman" w:hAnsi="Times New Roman" w:cs="Times New Roman"/>
          <w:sz w:val="24"/>
          <w:szCs w:val="24"/>
        </w:rPr>
        <w:t>the staircase</w:t>
      </w:r>
      <w:r w:rsidR="0029440E">
        <w:rPr>
          <w:rFonts w:ascii="Times New Roman" w:hAnsi="Times New Roman" w:cs="Times New Roman"/>
          <w:sz w:val="24"/>
          <w:szCs w:val="24"/>
        </w:rPr>
        <w:t xml:space="preserve"> he wanted to use</w:t>
      </w:r>
      <w:r w:rsidR="00687B59">
        <w:rPr>
          <w:rFonts w:ascii="Times New Roman" w:hAnsi="Times New Roman" w:cs="Times New Roman"/>
          <w:sz w:val="24"/>
          <w:szCs w:val="24"/>
        </w:rPr>
        <w:t xml:space="preserve">, </w:t>
      </w:r>
      <w:r w:rsidR="000A580F">
        <w:rPr>
          <w:rFonts w:ascii="Times New Roman" w:hAnsi="Times New Roman" w:cs="Times New Roman"/>
          <w:sz w:val="24"/>
          <w:szCs w:val="24"/>
        </w:rPr>
        <w:t xml:space="preserve">Employee #1 </w:t>
      </w:r>
      <w:r w:rsidR="003B55B0">
        <w:rPr>
          <w:rFonts w:ascii="Times New Roman" w:hAnsi="Times New Roman" w:cs="Times New Roman"/>
          <w:sz w:val="24"/>
          <w:szCs w:val="24"/>
        </w:rPr>
        <w:t>stepped off the metal sheet onto one of the horizontal bars</w:t>
      </w:r>
      <w:r w:rsidR="008040AC">
        <w:rPr>
          <w:rFonts w:ascii="Times New Roman" w:hAnsi="Times New Roman" w:cs="Times New Roman"/>
          <w:sz w:val="24"/>
          <w:szCs w:val="24"/>
        </w:rPr>
        <w:t xml:space="preserve"> (or “beams”)</w:t>
      </w:r>
      <w:r w:rsidR="003B55B0">
        <w:rPr>
          <w:rFonts w:ascii="Times New Roman" w:hAnsi="Times New Roman" w:cs="Times New Roman"/>
          <w:sz w:val="24"/>
          <w:szCs w:val="24"/>
        </w:rPr>
        <w:t xml:space="preserve"> </w:t>
      </w:r>
      <w:r w:rsidR="000A580F">
        <w:rPr>
          <w:rFonts w:ascii="Times New Roman" w:hAnsi="Times New Roman" w:cs="Times New Roman"/>
          <w:sz w:val="24"/>
          <w:szCs w:val="24"/>
        </w:rPr>
        <w:t xml:space="preserve">of </w:t>
      </w:r>
      <w:r w:rsidR="003B55B0">
        <w:rPr>
          <w:rFonts w:ascii="Times New Roman" w:hAnsi="Times New Roman" w:cs="Times New Roman"/>
          <w:sz w:val="24"/>
          <w:szCs w:val="24"/>
        </w:rPr>
        <w:t xml:space="preserve">the roller </w:t>
      </w:r>
      <w:r w:rsidR="000A580F">
        <w:rPr>
          <w:rFonts w:ascii="Times New Roman" w:hAnsi="Times New Roman" w:cs="Times New Roman"/>
          <w:sz w:val="24"/>
          <w:szCs w:val="24"/>
        </w:rPr>
        <w:t>bed and</w:t>
      </w:r>
      <w:r w:rsidR="003B55B0">
        <w:rPr>
          <w:rFonts w:ascii="Times New Roman" w:hAnsi="Times New Roman" w:cs="Times New Roman"/>
          <w:sz w:val="24"/>
          <w:szCs w:val="24"/>
        </w:rPr>
        <w:t xml:space="preserve"> proceeded to step from one bar to the next</w:t>
      </w:r>
      <w:r w:rsidR="000A580F">
        <w:rPr>
          <w:rFonts w:ascii="Times New Roman" w:hAnsi="Times New Roman" w:cs="Times New Roman"/>
          <w:sz w:val="24"/>
          <w:szCs w:val="24"/>
        </w:rPr>
        <w:t>.</w:t>
      </w:r>
      <w:r w:rsidR="0062105C">
        <w:rPr>
          <w:rStyle w:val="FootnoteReference"/>
          <w:rFonts w:ascii="Times New Roman" w:hAnsi="Times New Roman" w:cs="Times New Roman"/>
          <w:sz w:val="24"/>
          <w:szCs w:val="24"/>
        </w:rPr>
        <w:footnoteReference w:id="4"/>
      </w:r>
      <w:r w:rsidR="000A580F">
        <w:rPr>
          <w:rFonts w:ascii="Times New Roman" w:hAnsi="Times New Roman" w:cs="Times New Roman"/>
          <w:sz w:val="24"/>
          <w:szCs w:val="24"/>
        </w:rPr>
        <w:t xml:space="preserve">  He lost his footing and fell </w:t>
      </w:r>
      <w:r w:rsidR="00000759">
        <w:rPr>
          <w:rFonts w:ascii="Times New Roman" w:hAnsi="Times New Roman" w:cs="Times New Roman"/>
          <w:sz w:val="24"/>
          <w:szCs w:val="24"/>
        </w:rPr>
        <w:t xml:space="preserve">forward </w:t>
      </w:r>
      <w:r w:rsidR="000A580F">
        <w:rPr>
          <w:rFonts w:ascii="Times New Roman" w:hAnsi="Times New Roman" w:cs="Times New Roman"/>
          <w:sz w:val="24"/>
          <w:szCs w:val="24"/>
        </w:rPr>
        <w:t>onto the bars</w:t>
      </w:r>
      <w:r w:rsidR="00493B58">
        <w:rPr>
          <w:rFonts w:ascii="Times New Roman" w:hAnsi="Times New Roman" w:cs="Times New Roman"/>
          <w:sz w:val="24"/>
          <w:szCs w:val="24"/>
        </w:rPr>
        <w:t>, injuring his face and abdomen</w:t>
      </w:r>
      <w:r w:rsidR="000A580F">
        <w:rPr>
          <w:rFonts w:ascii="Times New Roman" w:hAnsi="Times New Roman" w:cs="Times New Roman"/>
          <w:sz w:val="24"/>
          <w:szCs w:val="24"/>
        </w:rPr>
        <w:t xml:space="preserve"> (Exh. RX-11</w:t>
      </w:r>
      <w:r w:rsidR="00687B59">
        <w:rPr>
          <w:rFonts w:ascii="Times New Roman" w:hAnsi="Times New Roman" w:cs="Times New Roman"/>
          <w:sz w:val="24"/>
          <w:szCs w:val="24"/>
        </w:rPr>
        <w:t xml:space="preserve">; Tr. </w:t>
      </w:r>
      <w:r w:rsidR="008040AC">
        <w:rPr>
          <w:rFonts w:ascii="Times New Roman" w:hAnsi="Times New Roman" w:cs="Times New Roman"/>
          <w:sz w:val="24"/>
          <w:szCs w:val="24"/>
        </w:rPr>
        <w:t xml:space="preserve">47, </w:t>
      </w:r>
      <w:r w:rsidR="00687B59">
        <w:rPr>
          <w:rFonts w:ascii="Times New Roman" w:hAnsi="Times New Roman" w:cs="Times New Roman"/>
          <w:sz w:val="24"/>
          <w:szCs w:val="24"/>
        </w:rPr>
        <w:t>167</w:t>
      </w:r>
      <w:r w:rsidR="000A580F">
        <w:rPr>
          <w:rFonts w:ascii="Times New Roman" w:hAnsi="Times New Roman" w:cs="Times New Roman"/>
          <w:sz w:val="24"/>
          <w:szCs w:val="24"/>
        </w:rPr>
        <w:t>).  He su</w:t>
      </w:r>
      <w:r w:rsidR="00493B58">
        <w:rPr>
          <w:rFonts w:ascii="Times New Roman" w:hAnsi="Times New Roman" w:cs="Times New Roman"/>
          <w:sz w:val="24"/>
          <w:szCs w:val="24"/>
        </w:rPr>
        <w:t xml:space="preserve">ffered a broken nose, facial lacerations, and a pancreatic contusion (Tr. </w:t>
      </w:r>
      <w:r w:rsidR="008040AC">
        <w:rPr>
          <w:rFonts w:ascii="Times New Roman" w:hAnsi="Times New Roman" w:cs="Times New Roman"/>
          <w:sz w:val="24"/>
          <w:szCs w:val="24"/>
        </w:rPr>
        <w:t xml:space="preserve">55-56, </w:t>
      </w:r>
      <w:r w:rsidR="00493B58">
        <w:rPr>
          <w:rFonts w:ascii="Times New Roman" w:hAnsi="Times New Roman" w:cs="Times New Roman"/>
          <w:sz w:val="24"/>
          <w:szCs w:val="24"/>
        </w:rPr>
        <w:t xml:space="preserve">165).  He was hospitalized and missed “roughly a month” of work (Tr. 165-66).  He returned to work for Respondent but in a different area of the facility (Tr. </w:t>
      </w:r>
      <w:r w:rsidR="00EB3E60">
        <w:rPr>
          <w:rFonts w:ascii="Times New Roman" w:hAnsi="Times New Roman" w:cs="Times New Roman"/>
          <w:sz w:val="24"/>
          <w:szCs w:val="24"/>
        </w:rPr>
        <w:t>156).</w:t>
      </w:r>
    </w:p>
    <w:p w14:paraId="21F19EE1" w14:textId="77777777" w:rsidR="00B62ECB" w:rsidRPr="00080180" w:rsidRDefault="00B62ECB" w:rsidP="007A0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response to Respondent’s report of a work-related accident</w:t>
      </w:r>
      <w:r w:rsidR="006A322E">
        <w:rPr>
          <w:rFonts w:ascii="Times New Roman" w:hAnsi="Times New Roman" w:cs="Times New Roman"/>
          <w:sz w:val="24"/>
          <w:szCs w:val="24"/>
        </w:rPr>
        <w:t xml:space="preserve"> and hospitalization,</w:t>
      </w:r>
      <w:r>
        <w:rPr>
          <w:rFonts w:ascii="Times New Roman" w:hAnsi="Times New Roman" w:cs="Times New Roman"/>
          <w:sz w:val="24"/>
          <w:szCs w:val="24"/>
        </w:rPr>
        <w:t xml:space="preserve"> CSHO Javier Rodriguez </w:t>
      </w:r>
      <w:r w:rsidR="00C42406">
        <w:rPr>
          <w:rFonts w:ascii="Times New Roman" w:hAnsi="Times New Roman" w:cs="Times New Roman"/>
          <w:sz w:val="24"/>
          <w:szCs w:val="24"/>
        </w:rPr>
        <w:t>opened an inspection at</w:t>
      </w:r>
      <w:r>
        <w:rPr>
          <w:rFonts w:ascii="Times New Roman" w:hAnsi="Times New Roman" w:cs="Times New Roman"/>
          <w:sz w:val="24"/>
          <w:szCs w:val="24"/>
        </w:rPr>
        <w:t xml:space="preserve"> the facility on </w:t>
      </w:r>
      <w:r w:rsidR="00C42406">
        <w:rPr>
          <w:rFonts w:ascii="Times New Roman" w:hAnsi="Times New Roman" w:cs="Times New Roman"/>
          <w:sz w:val="24"/>
          <w:szCs w:val="24"/>
        </w:rPr>
        <w:t xml:space="preserve">April 10, </w:t>
      </w:r>
      <w:r>
        <w:rPr>
          <w:rFonts w:ascii="Times New Roman" w:hAnsi="Times New Roman" w:cs="Times New Roman"/>
          <w:sz w:val="24"/>
          <w:szCs w:val="24"/>
        </w:rPr>
        <w:t>2018,</w:t>
      </w:r>
      <w:r w:rsidR="00C42406">
        <w:rPr>
          <w:rFonts w:ascii="Times New Roman" w:hAnsi="Times New Roman" w:cs="Times New Roman"/>
          <w:sz w:val="24"/>
          <w:szCs w:val="24"/>
        </w:rPr>
        <w:t xml:space="preserve"> </w:t>
      </w:r>
      <w:r>
        <w:rPr>
          <w:rFonts w:ascii="Times New Roman" w:hAnsi="Times New Roman" w:cs="Times New Roman"/>
          <w:sz w:val="24"/>
          <w:szCs w:val="24"/>
        </w:rPr>
        <w:t>taking photographs</w:t>
      </w:r>
      <w:r w:rsidR="00C42406">
        <w:rPr>
          <w:rFonts w:ascii="Times New Roman" w:hAnsi="Times New Roman" w:cs="Times New Roman"/>
          <w:sz w:val="24"/>
          <w:szCs w:val="24"/>
        </w:rPr>
        <w:t xml:space="preserve"> and measurements</w:t>
      </w:r>
      <w:r>
        <w:rPr>
          <w:rFonts w:ascii="Times New Roman" w:hAnsi="Times New Roman" w:cs="Times New Roman"/>
          <w:sz w:val="24"/>
          <w:szCs w:val="24"/>
        </w:rPr>
        <w:t>, interviewing employees, and requesting employer documents (Tr.</w:t>
      </w:r>
      <w:r w:rsidR="00C42406">
        <w:rPr>
          <w:rFonts w:ascii="Times New Roman" w:hAnsi="Times New Roman" w:cs="Times New Roman"/>
          <w:sz w:val="24"/>
          <w:szCs w:val="24"/>
        </w:rPr>
        <w:t xml:space="preserve"> 30-32</w:t>
      </w:r>
      <w:r>
        <w:rPr>
          <w:rFonts w:ascii="Times New Roman" w:hAnsi="Times New Roman" w:cs="Times New Roman"/>
          <w:sz w:val="24"/>
          <w:szCs w:val="24"/>
        </w:rPr>
        <w:t xml:space="preserve">).  As a result of Rodriguez’s inspection, the Secretary issued a Citation to FreightCar America, Inc. on </w:t>
      </w:r>
      <w:r w:rsidR="00C42406">
        <w:rPr>
          <w:rFonts w:ascii="Times New Roman" w:hAnsi="Times New Roman" w:cs="Times New Roman"/>
          <w:sz w:val="24"/>
          <w:szCs w:val="24"/>
        </w:rPr>
        <w:t xml:space="preserve">May </w:t>
      </w:r>
      <w:r w:rsidR="00A50D77">
        <w:rPr>
          <w:rFonts w:ascii="Times New Roman" w:hAnsi="Times New Roman" w:cs="Times New Roman"/>
          <w:sz w:val="24"/>
          <w:szCs w:val="24"/>
        </w:rPr>
        <w:t>24</w:t>
      </w:r>
      <w:r>
        <w:rPr>
          <w:rFonts w:ascii="Times New Roman" w:hAnsi="Times New Roman" w:cs="Times New Roman"/>
          <w:sz w:val="24"/>
          <w:szCs w:val="24"/>
        </w:rPr>
        <w:t xml:space="preserve">, 2018. </w:t>
      </w:r>
    </w:p>
    <w:p w14:paraId="4D68DFE6" w14:textId="77777777" w:rsidR="00B62ECB" w:rsidRDefault="00B62ECB" w:rsidP="001E3104">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WAS RESPONDENT THE EMPLOYER OF THE AFFECTED EMPLOYEES?</w:t>
      </w:r>
    </w:p>
    <w:p w14:paraId="4B62634E" w14:textId="77777777" w:rsidR="00B62ECB" w:rsidRDefault="00B62ECB" w:rsidP="007A0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90033">
        <w:rPr>
          <w:rFonts w:ascii="Times New Roman" w:hAnsi="Times New Roman" w:cs="Times New Roman"/>
          <w:sz w:val="24"/>
          <w:szCs w:val="24"/>
        </w:rPr>
        <w:t xml:space="preserve">The Secretary cited </w:t>
      </w:r>
      <w:r>
        <w:rPr>
          <w:rFonts w:ascii="Times New Roman" w:hAnsi="Times New Roman" w:cs="Times New Roman"/>
          <w:sz w:val="24"/>
          <w:szCs w:val="24"/>
        </w:rPr>
        <w:t>“</w:t>
      </w:r>
      <w:r w:rsidRPr="00490033">
        <w:rPr>
          <w:rFonts w:ascii="Times New Roman" w:hAnsi="Times New Roman" w:cs="Times New Roman"/>
          <w:sz w:val="24"/>
          <w:szCs w:val="24"/>
        </w:rPr>
        <w:t>FreightCar America, Inc.</w:t>
      </w:r>
      <w:r>
        <w:rPr>
          <w:rFonts w:ascii="Times New Roman" w:hAnsi="Times New Roman" w:cs="Times New Roman"/>
          <w:sz w:val="24"/>
          <w:szCs w:val="24"/>
        </w:rPr>
        <w:t>”</w:t>
      </w:r>
      <w:r w:rsidRPr="00490033">
        <w:rPr>
          <w:rFonts w:ascii="Times New Roman" w:hAnsi="Times New Roman" w:cs="Times New Roman"/>
          <w:sz w:val="24"/>
          <w:szCs w:val="24"/>
        </w:rPr>
        <w:t xml:space="preserve"> as the employer of the </w:t>
      </w:r>
      <w:r>
        <w:rPr>
          <w:rFonts w:ascii="Times New Roman" w:hAnsi="Times New Roman" w:cs="Times New Roman"/>
          <w:sz w:val="24"/>
          <w:szCs w:val="24"/>
        </w:rPr>
        <w:t>affected</w:t>
      </w:r>
      <w:r w:rsidRPr="00490033">
        <w:rPr>
          <w:rFonts w:ascii="Times New Roman" w:hAnsi="Times New Roman" w:cs="Times New Roman"/>
          <w:sz w:val="24"/>
          <w:szCs w:val="24"/>
        </w:rPr>
        <w:t xml:space="preserve"> employees.  Respondent contends </w:t>
      </w:r>
      <w:r>
        <w:rPr>
          <w:rFonts w:ascii="Times New Roman" w:hAnsi="Times New Roman" w:cs="Times New Roman"/>
          <w:sz w:val="24"/>
          <w:szCs w:val="24"/>
        </w:rPr>
        <w:t>“</w:t>
      </w:r>
      <w:r w:rsidRPr="00490033">
        <w:rPr>
          <w:rFonts w:ascii="Times New Roman" w:hAnsi="Times New Roman" w:cs="Times New Roman"/>
          <w:sz w:val="24"/>
          <w:szCs w:val="24"/>
        </w:rPr>
        <w:t>FreightCar Alabama, LLC</w:t>
      </w:r>
      <w:r>
        <w:rPr>
          <w:rFonts w:ascii="Times New Roman" w:hAnsi="Times New Roman" w:cs="Times New Roman"/>
          <w:sz w:val="24"/>
          <w:szCs w:val="24"/>
        </w:rPr>
        <w:t>”</w:t>
      </w:r>
      <w:r w:rsidRPr="00490033">
        <w:rPr>
          <w:rFonts w:ascii="Times New Roman" w:hAnsi="Times New Roman" w:cs="Times New Roman"/>
          <w:sz w:val="24"/>
          <w:szCs w:val="24"/>
        </w:rPr>
        <w:t xml:space="preserve"> is the correct employer</w:t>
      </w:r>
      <w:r>
        <w:rPr>
          <w:rFonts w:ascii="Times New Roman" w:hAnsi="Times New Roman" w:cs="Times New Roman"/>
          <w:sz w:val="24"/>
          <w:szCs w:val="24"/>
        </w:rPr>
        <w:t>, and so the Citation issued to FreightCar America, Inc. should be dismissed</w:t>
      </w:r>
      <w:r w:rsidRPr="00490033">
        <w:rPr>
          <w:rFonts w:ascii="Times New Roman" w:hAnsi="Times New Roman" w:cs="Times New Roman"/>
          <w:sz w:val="24"/>
          <w:szCs w:val="24"/>
        </w:rPr>
        <w:t>.</w:t>
      </w:r>
      <w:r>
        <w:rPr>
          <w:rFonts w:ascii="Times New Roman" w:hAnsi="Times New Roman" w:cs="Times New Roman"/>
          <w:sz w:val="24"/>
          <w:szCs w:val="24"/>
        </w:rPr>
        <w:t xml:space="preserve">  It is the Secretary’s burden to establish FreightCar America, Inc. is the properly cited employer in this proceeding.</w:t>
      </w:r>
      <w:r w:rsidRPr="00490033">
        <w:rPr>
          <w:rFonts w:ascii="Times New Roman" w:hAnsi="Times New Roman" w:cs="Times New Roman"/>
          <w:sz w:val="24"/>
          <w:szCs w:val="24"/>
        </w:rPr>
        <w:t xml:space="preserve"> </w:t>
      </w:r>
    </w:p>
    <w:p w14:paraId="18887EA1" w14:textId="77777777" w:rsidR="00B62ECB" w:rsidRPr="008E3E04" w:rsidRDefault="00B62ECB" w:rsidP="007A0583">
      <w:pPr>
        <w:spacing w:after="160" w:line="240" w:lineRule="auto"/>
        <w:ind w:left="720" w:right="720"/>
        <w:jc w:val="both"/>
        <w:rPr>
          <w:rFonts w:ascii="Times New Roman" w:hAnsi="Times New Roman" w:cs="Times New Roman"/>
          <w:sz w:val="24"/>
          <w:szCs w:val="24"/>
        </w:rPr>
      </w:pPr>
      <w:r w:rsidRPr="008E3E04">
        <w:rPr>
          <w:rFonts w:ascii="Times New Roman" w:hAnsi="Times New Roman" w:cs="Times New Roman"/>
          <w:sz w:val="24"/>
          <w:szCs w:val="24"/>
        </w:rPr>
        <w:t xml:space="preserve">Only an </w:t>
      </w:r>
      <w:r>
        <w:rPr>
          <w:rFonts w:ascii="Times New Roman" w:hAnsi="Times New Roman" w:cs="Times New Roman"/>
          <w:sz w:val="24"/>
          <w:szCs w:val="24"/>
        </w:rPr>
        <w:t>“</w:t>
      </w:r>
      <w:r w:rsidRPr="008E3E04">
        <w:rPr>
          <w:rFonts w:ascii="Times New Roman" w:hAnsi="Times New Roman" w:cs="Times New Roman"/>
          <w:sz w:val="24"/>
          <w:szCs w:val="24"/>
        </w:rPr>
        <w:t>employer</w:t>
      </w:r>
      <w:r>
        <w:rPr>
          <w:rFonts w:ascii="Times New Roman" w:hAnsi="Times New Roman" w:cs="Times New Roman"/>
          <w:sz w:val="24"/>
          <w:szCs w:val="24"/>
        </w:rPr>
        <w:t>”</w:t>
      </w:r>
      <w:r w:rsidRPr="008E3E04">
        <w:rPr>
          <w:rFonts w:ascii="Times New Roman" w:hAnsi="Times New Roman" w:cs="Times New Roman"/>
          <w:sz w:val="24"/>
          <w:szCs w:val="24"/>
        </w:rPr>
        <w:t xml:space="preserve"> may be cited for a violation of the Act, </w:t>
      </w:r>
      <w:r w:rsidRPr="008E3E04">
        <w:rPr>
          <w:rFonts w:ascii="Times New Roman" w:hAnsi="Times New Roman" w:cs="Times New Roman"/>
          <w:i/>
          <w:sz w:val="24"/>
          <w:szCs w:val="24"/>
        </w:rPr>
        <w:t>see</w:t>
      </w:r>
      <w:r w:rsidRPr="008E3E04">
        <w:rPr>
          <w:rFonts w:ascii="Times New Roman" w:hAnsi="Times New Roman" w:cs="Times New Roman"/>
          <w:sz w:val="24"/>
          <w:szCs w:val="24"/>
        </w:rPr>
        <w:t xml:space="preserve"> 29 U.S.C. § 658(a), and the Secretary has the burden of proving that a cited respondent is the employer of the affected workers at the site. </w:t>
      </w:r>
    </w:p>
    <w:p w14:paraId="476EB16B" w14:textId="77777777" w:rsidR="00B62ECB" w:rsidRDefault="00B62ECB" w:rsidP="007A0583">
      <w:pPr>
        <w:spacing w:after="0" w:line="360" w:lineRule="auto"/>
        <w:jc w:val="both"/>
        <w:rPr>
          <w:rFonts w:ascii="Times New Roman" w:hAnsi="Times New Roman" w:cs="Times New Roman"/>
          <w:sz w:val="24"/>
          <w:szCs w:val="24"/>
        </w:rPr>
      </w:pPr>
      <w:r w:rsidRPr="00490033">
        <w:rPr>
          <w:rFonts w:ascii="Times New Roman" w:hAnsi="Times New Roman" w:cs="Times New Roman"/>
          <w:i/>
          <w:sz w:val="24"/>
          <w:szCs w:val="24"/>
        </w:rPr>
        <w:t>Allstate Painting &amp; Contracting Co</w:t>
      </w:r>
      <w:r w:rsidRPr="00490033">
        <w:rPr>
          <w:rFonts w:ascii="Times New Roman" w:hAnsi="Times New Roman" w:cs="Times New Roman"/>
          <w:sz w:val="24"/>
          <w:szCs w:val="24"/>
        </w:rPr>
        <w:t xml:space="preserve">., </w:t>
      </w:r>
      <w:r>
        <w:rPr>
          <w:rFonts w:ascii="Times New Roman" w:hAnsi="Times New Roman" w:cs="Times New Roman"/>
          <w:sz w:val="24"/>
          <w:szCs w:val="24"/>
        </w:rPr>
        <w:t>Nos. 97</w:t>
      </w:r>
      <w:r w:rsidRPr="00490033">
        <w:rPr>
          <w:rFonts w:ascii="Times New Roman" w:hAnsi="Times New Roman" w:cs="Times New Roman"/>
          <w:sz w:val="24"/>
          <w:szCs w:val="24"/>
        </w:rPr>
        <w:t>-1631 &amp; 97-1727</w:t>
      </w:r>
      <w:r>
        <w:rPr>
          <w:rFonts w:ascii="Times New Roman" w:hAnsi="Times New Roman" w:cs="Times New Roman"/>
          <w:sz w:val="24"/>
          <w:szCs w:val="24"/>
        </w:rPr>
        <w:t xml:space="preserve">, 2005 WL 682104, at *2 (OSHRC March 15, 2005) </w:t>
      </w:r>
      <w:r w:rsidRPr="00490033">
        <w:rPr>
          <w:rFonts w:ascii="Times New Roman" w:hAnsi="Times New Roman" w:cs="Times New Roman"/>
          <w:sz w:val="24"/>
          <w:szCs w:val="24"/>
        </w:rPr>
        <w:t>(consolidated).</w:t>
      </w:r>
    </w:p>
    <w:p w14:paraId="7C9921EC" w14:textId="77777777" w:rsidR="00B62ECB" w:rsidRDefault="00B62ECB" w:rsidP="007A058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ab/>
      </w:r>
      <w:r w:rsidRPr="007D7D3E">
        <w:rPr>
          <w:rFonts w:ascii="Times New Roman" w:hAnsi="Times New Roman" w:cs="Times New Roman"/>
          <w:sz w:val="24"/>
          <w:szCs w:val="24"/>
        </w:rPr>
        <w:t xml:space="preserve">The Secretary believes this issue should be analyzed using the Supreme Court’s </w:t>
      </w:r>
      <w:r w:rsidRPr="007D7D3E">
        <w:rPr>
          <w:rFonts w:ascii="Times New Roman" w:hAnsi="Times New Roman" w:cs="Times New Roman"/>
          <w:i/>
          <w:sz w:val="24"/>
          <w:szCs w:val="24"/>
        </w:rPr>
        <w:t>Darden</w:t>
      </w:r>
      <w:r w:rsidRPr="007D7D3E">
        <w:rPr>
          <w:rFonts w:ascii="Times New Roman" w:hAnsi="Times New Roman" w:cs="Times New Roman"/>
          <w:sz w:val="24"/>
          <w:szCs w:val="24"/>
        </w:rPr>
        <w:t xml:space="preserve"> test, set out in </w:t>
      </w:r>
      <w:r w:rsidRPr="007D7D3E">
        <w:rPr>
          <w:rStyle w:val="Emphasis"/>
          <w:rFonts w:ascii="Times New Roman" w:hAnsi="Times New Roman" w:cs="Times New Roman"/>
          <w:sz w:val="24"/>
          <w:szCs w:val="24"/>
        </w:rPr>
        <w:t>Nationwide Mutual Insurance Company v. Darden</w:t>
      </w:r>
      <w:r w:rsidRPr="007D7D3E">
        <w:rPr>
          <w:rFonts w:ascii="Times New Roman" w:hAnsi="Times New Roman" w:cs="Times New Roman"/>
          <w:sz w:val="24"/>
          <w:szCs w:val="24"/>
        </w:rPr>
        <w:t>, 503 U.S. 316</w:t>
      </w:r>
      <w:r>
        <w:rPr>
          <w:rFonts w:ascii="Times New Roman" w:hAnsi="Times New Roman" w:cs="Times New Roman"/>
          <w:sz w:val="24"/>
          <w:szCs w:val="24"/>
        </w:rPr>
        <w:t>, 323</w:t>
      </w:r>
      <w:r w:rsidRPr="007D7D3E">
        <w:rPr>
          <w:rFonts w:ascii="Times New Roman" w:hAnsi="Times New Roman" w:cs="Times New Roman"/>
          <w:sz w:val="24"/>
          <w:szCs w:val="24"/>
        </w:rPr>
        <w:t xml:space="preserve"> (1992)</w:t>
      </w:r>
      <w:r>
        <w:rPr>
          <w:rFonts w:ascii="Times New Roman" w:hAnsi="Times New Roman" w:cs="Times New Roman"/>
          <w:sz w:val="24"/>
          <w:szCs w:val="24"/>
        </w:rPr>
        <w:t xml:space="preserve"> (Looking to “</w:t>
      </w:r>
      <w:r w:rsidRPr="001336B4">
        <w:rPr>
          <w:rFonts w:ascii="Times New Roman" w:eastAsia="Times New Roman" w:hAnsi="Times New Roman" w:cs="Times New Roman"/>
          <w:sz w:val="24"/>
          <w:szCs w:val="24"/>
        </w:rPr>
        <w:t xml:space="preserve">the hiring party's right to control the manner and means by which the product [was] </w:t>
      </w:r>
      <w:r w:rsidRPr="001336B4">
        <w:rPr>
          <w:rFonts w:ascii="Times New Roman" w:eastAsia="Times New Roman" w:hAnsi="Times New Roman" w:cs="Times New Roman"/>
          <w:sz w:val="24"/>
          <w:szCs w:val="24"/>
        </w:rPr>
        <w:lastRenderedPageBreak/>
        <w:t>accomplished</w:t>
      </w:r>
      <w:r>
        <w:rPr>
          <w:rFonts w:ascii="Times New Roman" w:hAnsi="Times New Roman" w:cs="Times New Roman"/>
          <w:sz w:val="24"/>
          <w:szCs w:val="24"/>
        </w:rPr>
        <w:t xml:space="preserve">” to determine the employer/employee relationship).  </w:t>
      </w:r>
      <w:r w:rsidRPr="007D7D3E">
        <w:rPr>
          <w:rFonts w:ascii="Times New Roman" w:hAnsi="Times New Roman" w:cs="Times New Roman"/>
          <w:sz w:val="24"/>
          <w:szCs w:val="24"/>
        </w:rPr>
        <w:t xml:space="preserve">Respondent </w:t>
      </w:r>
      <w:r>
        <w:rPr>
          <w:rFonts w:ascii="Times New Roman" w:hAnsi="Times New Roman" w:cs="Times New Roman"/>
          <w:sz w:val="24"/>
          <w:szCs w:val="24"/>
        </w:rPr>
        <w:t xml:space="preserve">claims it is not the employer of the affected employees </w:t>
      </w:r>
      <w:r w:rsidRPr="007D7D3E">
        <w:rPr>
          <w:rFonts w:ascii="Times New Roman" w:hAnsi="Times New Roman" w:cs="Times New Roman"/>
          <w:sz w:val="24"/>
          <w:szCs w:val="24"/>
        </w:rPr>
        <w:t>base</w:t>
      </w:r>
      <w:r>
        <w:rPr>
          <w:rFonts w:ascii="Times New Roman" w:hAnsi="Times New Roman" w:cs="Times New Roman"/>
          <w:sz w:val="24"/>
          <w:szCs w:val="24"/>
        </w:rPr>
        <w:t xml:space="preserve">d </w:t>
      </w:r>
      <w:r w:rsidRPr="007D7D3E">
        <w:rPr>
          <w:rFonts w:ascii="Times New Roman" w:hAnsi="Times New Roman" w:cs="Times New Roman"/>
          <w:sz w:val="24"/>
          <w:szCs w:val="24"/>
        </w:rPr>
        <w:t>on an almost 30-year old unreviewed ALJ decision</w:t>
      </w:r>
      <w:r>
        <w:rPr>
          <w:rFonts w:ascii="Times New Roman" w:hAnsi="Times New Roman" w:cs="Times New Roman"/>
          <w:sz w:val="24"/>
          <w:szCs w:val="24"/>
        </w:rPr>
        <w:t xml:space="preserve"> </w:t>
      </w:r>
      <w:r w:rsidRPr="007D7D3E">
        <w:rPr>
          <w:rFonts w:ascii="Times New Roman" w:hAnsi="Times New Roman" w:cs="Times New Roman"/>
          <w:sz w:val="24"/>
          <w:szCs w:val="24"/>
        </w:rPr>
        <w:t>that addresses the issue of limited liability</w:t>
      </w:r>
      <w:r>
        <w:rPr>
          <w:rFonts w:ascii="Times New Roman" w:hAnsi="Times New Roman" w:cs="Times New Roman"/>
          <w:sz w:val="24"/>
          <w:szCs w:val="24"/>
        </w:rPr>
        <w:t xml:space="preserve">.  </w:t>
      </w:r>
      <w:r>
        <w:rPr>
          <w:rFonts w:ascii="Times New Roman" w:hAnsi="Times New Roman" w:cs="Times New Roman"/>
          <w:i/>
          <w:sz w:val="24"/>
          <w:szCs w:val="24"/>
        </w:rPr>
        <w:t xml:space="preserve">Hills Department Stores, Inc., </w:t>
      </w:r>
      <w:r>
        <w:rPr>
          <w:rFonts w:ascii="Times New Roman" w:hAnsi="Times New Roman" w:cs="Times New Roman"/>
          <w:sz w:val="24"/>
          <w:szCs w:val="24"/>
        </w:rPr>
        <w:t>No. 89-1807, 1990 WL 146495, at *2 (OSHRC Sept. 12, 1990) (“Under the doctrine of limited liability, recourse is against the corporation itself, not against its parent company or shareholders.  Generally, a parent is not liable for the acts of its subsidiary.”).</w:t>
      </w:r>
      <w:r>
        <w:rPr>
          <w:rStyle w:val="FootnoteReference"/>
          <w:rFonts w:ascii="Times New Roman" w:hAnsi="Times New Roman" w:cs="Times New Roman"/>
          <w:sz w:val="24"/>
          <w:szCs w:val="24"/>
        </w:rPr>
        <w:footnoteReference w:id="5"/>
      </w:r>
      <w:r w:rsidRPr="007D7D3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shd w:val="clear" w:color="auto" w:fill="FFFFFF"/>
        </w:rPr>
        <w:tab/>
      </w:r>
    </w:p>
    <w:p w14:paraId="19B74296" w14:textId="77777777" w:rsidR="00B62ECB" w:rsidRDefault="00B62ECB" w:rsidP="007A058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754FA4">
        <w:rPr>
          <w:rFonts w:ascii="Times New Roman" w:eastAsia="Times New Roman" w:hAnsi="Times New Roman" w:cs="Times New Roman"/>
          <w:color w:val="000000"/>
          <w:sz w:val="24"/>
          <w:szCs w:val="24"/>
          <w:shd w:val="clear" w:color="auto" w:fill="FFFFFF"/>
        </w:rPr>
        <w:t>T</w:t>
      </w:r>
      <w:r>
        <w:rPr>
          <w:rFonts w:ascii="Times New Roman" w:eastAsia="Times New Roman" w:hAnsi="Times New Roman" w:cs="Times New Roman"/>
          <w:color w:val="000000"/>
          <w:sz w:val="24"/>
          <w:szCs w:val="24"/>
          <w:shd w:val="clear" w:color="auto" w:fill="FFFFFF"/>
        </w:rPr>
        <w:t>he Court finds the Secretary has established he properly cited Respondent FreightCar America, Inc. as the employer of the affected employees.  The testimony of the witnesses and the documentary evidence demonstrate FreightCar America, Inc. exercised substantial control over the Shoals facility</w:t>
      </w:r>
      <w:r w:rsidR="00754FA4">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p>
    <w:p w14:paraId="2682450B" w14:textId="77777777" w:rsidR="00B62ECB" w:rsidRDefault="00B62ECB" w:rsidP="007A0583">
      <w:pPr>
        <w:spacing w:after="0" w:line="360" w:lineRule="auto"/>
        <w:jc w:val="center"/>
        <w:rPr>
          <w:rFonts w:ascii="Times New Roman" w:eastAsia="Times New Roman" w:hAnsi="Times New Roman" w:cs="Times New Roman"/>
          <w:i/>
          <w:color w:val="000000"/>
          <w:sz w:val="24"/>
          <w:szCs w:val="24"/>
          <w:shd w:val="clear" w:color="auto" w:fill="FFFFFF"/>
        </w:rPr>
      </w:pPr>
      <w:r>
        <w:rPr>
          <w:rFonts w:ascii="Times New Roman" w:eastAsia="Times New Roman" w:hAnsi="Times New Roman" w:cs="Times New Roman"/>
          <w:i/>
          <w:color w:val="000000"/>
          <w:sz w:val="24"/>
          <w:szCs w:val="24"/>
          <w:shd w:val="clear" w:color="auto" w:fill="FFFFFF"/>
        </w:rPr>
        <w:t>Testimony of CSHO Javier Rodriguez and Documentary Evidence</w:t>
      </w:r>
    </w:p>
    <w:p w14:paraId="6E9F7496" w14:textId="466F6EBA" w:rsidR="00B62ECB" w:rsidRDefault="00B62ECB" w:rsidP="007A0583">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ab/>
      </w:r>
      <w:r w:rsidR="00367214">
        <w:rPr>
          <w:rFonts w:ascii="Times New Roman" w:eastAsia="Times New Roman" w:hAnsi="Times New Roman" w:cs="Times New Roman"/>
          <w:color w:val="000000"/>
          <w:sz w:val="24"/>
          <w:szCs w:val="24"/>
          <w:shd w:val="clear" w:color="auto" w:fill="FFFFFF"/>
        </w:rPr>
        <w:t>In Docket No. 1</w:t>
      </w:r>
      <w:r w:rsidR="00367214" w:rsidRPr="00367214">
        <w:rPr>
          <w:rFonts w:ascii="Times New Roman" w:eastAsia="Times New Roman" w:hAnsi="Times New Roman" w:cs="Times New Roman"/>
          <w:color w:val="000000"/>
          <w:sz w:val="24"/>
          <w:szCs w:val="24"/>
          <w:shd w:val="clear" w:color="auto" w:fill="FFFFFF"/>
        </w:rPr>
        <w:t>8-0772</w:t>
      </w:r>
      <w:r w:rsidR="00367214">
        <w:rPr>
          <w:rFonts w:ascii="Times New Roman" w:eastAsia="Times New Roman" w:hAnsi="Times New Roman" w:cs="Times New Roman"/>
          <w:color w:val="000000"/>
          <w:sz w:val="20"/>
          <w:szCs w:val="20"/>
          <w:shd w:val="clear" w:color="auto" w:fill="FFFFFF"/>
        </w:rPr>
        <w:t xml:space="preserve">, </w:t>
      </w:r>
      <w:r w:rsidRPr="006A77A8">
        <w:rPr>
          <w:rFonts w:ascii="Times New Roman" w:eastAsia="Times New Roman" w:hAnsi="Times New Roman" w:cs="Times New Roman"/>
          <w:color w:val="000000"/>
          <w:sz w:val="24"/>
          <w:szCs w:val="24"/>
          <w:shd w:val="clear" w:color="auto" w:fill="FFFFFF"/>
        </w:rPr>
        <w:t xml:space="preserve">CSHO Rodriguez testified </w:t>
      </w:r>
      <w:r>
        <w:rPr>
          <w:rFonts w:ascii="Times New Roman" w:eastAsia="Times New Roman" w:hAnsi="Times New Roman" w:cs="Times New Roman"/>
          <w:color w:val="000000"/>
          <w:sz w:val="24"/>
          <w:szCs w:val="24"/>
          <w:shd w:val="clear" w:color="auto" w:fill="FFFFFF"/>
        </w:rPr>
        <w:t xml:space="preserve">that </w:t>
      </w:r>
      <w:r w:rsidRPr="006A77A8">
        <w:rPr>
          <w:rFonts w:ascii="Times New Roman" w:eastAsia="Times New Roman" w:hAnsi="Times New Roman" w:cs="Times New Roman"/>
          <w:color w:val="000000"/>
          <w:sz w:val="24"/>
          <w:szCs w:val="24"/>
          <w:shd w:val="clear" w:color="auto" w:fill="FFFFFF"/>
        </w:rPr>
        <w:t xml:space="preserve">when an employer calls in to report an accident, OSHA’s duty officer </w:t>
      </w:r>
      <w:r>
        <w:rPr>
          <w:rFonts w:ascii="Times New Roman" w:eastAsia="Times New Roman" w:hAnsi="Times New Roman" w:cs="Times New Roman"/>
          <w:color w:val="000000"/>
          <w:sz w:val="24"/>
          <w:szCs w:val="24"/>
          <w:shd w:val="clear" w:color="auto" w:fill="FFFFFF"/>
        </w:rPr>
        <w:t>takes “</w:t>
      </w:r>
      <w:r w:rsidRPr="006A77A8">
        <w:rPr>
          <w:rFonts w:ascii="Times New Roman" w:hAnsi="Times New Roman" w:cs="Times New Roman"/>
          <w:sz w:val="24"/>
          <w:szCs w:val="24"/>
        </w:rPr>
        <w:t>all the information directly from the caller and input</w:t>
      </w:r>
      <w:r>
        <w:rPr>
          <w:rFonts w:ascii="Times New Roman" w:hAnsi="Times New Roman" w:cs="Times New Roman"/>
          <w:sz w:val="24"/>
          <w:szCs w:val="24"/>
        </w:rPr>
        <w:t>[s]</w:t>
      </w:r>
      <w:r w:rsidRPr="006A77A8">
        <w:rPr>
          <w:rFonts w:ascii="Times New Roman" w:hAnsi="Times New Roman" w:cs="Times New Roman"/>
          <w:sz w:val="24"/>
          <w:szCs w:val="24"/>
        </w:rPr>
        <w:t xml:space="preserve"> that information into a  system</w:t>
      </w:r>
      <w:r>
        <w:rPr>
          <w:rFonts w:ascii="Times New Roman" w:hAnsi="Times New Roman" w:cs="Times New Roman"/>
          <w:sz w:val="24"/>
          <w:szCs w:val="24"/>
        </w:rPr>
        <w:t xml:space="preserve">[.] . . . </w:t>
      </w:r>
      <w:r w:rsidRPr="006A77A8">
        <w:rPr>
          <w:rFonts w:ascii="Times New Roman" w:hAnsi="Times New Roman" w:cs="Times New Roman"/>
          <w:sz w:val="24"/>
          <w:szCs w:val="24"/>
        </w:rPr>
        <w:t>We take exactly what the employer tell</w:t>
      </w:r>
      <w:r>
        <w:rPr>
          <w:rFonts w:ascii="Times New Roman" w:hAnsi="Times New Roman" w:cs="Times New Roman"/>
          <w:sz w:val="24"/>
          <w:szCs w:val="24"/>
        </w:rPr>
        <w:t>s</w:t>
      </w:r>
      <w:r w:rsidRPr="006A77A8">
        <w:rPr>
          <w:rFonts w:ascii="Times New Roman" w:hAnsi="Times New Roman" w:cs="Times New Roman"/>
          <w:sz w:val="24"/>
          <w:szCs w:val="24"/>
        </w:rPr>
        <w:t xml:space="preserve"> us that happened. And then, when that is assigned to a compliance officer, the compliance officer is to do the investigation.”</w:t>
      </w:r>
      <w:r>
        <w:rPr>
          <w:rFonts w:ascii="Times New Roman" w:hAnsi="Times New Roman" w:cs="Times New Roman"/>
          <w:sz w:val="24"/>
          <w:szCs w:val="24"/>
        </w:rPr>
        <w:t xml:space="preserve"> (</w:t>
      </w:r>
      <w:r w:rsidR="00367214" w:rsidRPr="00367214">
        <w:rPr>
          <w:rFonts w:ascii="Times New Roman" w:eastAsia="Times New Roman" w:hAnsi="Times New Roman" w:cs="Times New Roman"/>
          <w:color w:val="000000"/>
          <w:sz w:val="24"/>
          <w:szCs w:val="24"/>
          <w:shd w:val="clear" w:color="auto" w:fill="FFFFFF"/>
        </w:rPr>
        <w:t>No. 18-0772</w:t>
      </w:r>
      <w:r w:rsidR="00367214">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Tr. 95-96)  On March 1, 2018, OSHA’s duty officer received a telephone call from management official “Fred Parson,” who identified the “Establishment Name” of the accident site at 1200 Haley Drive in Cherokee, Alabama, as “FreightCar America, Inc.” (</w:t>
      </w:r>
      <w:r w:rsidR="00367214" w:rsidRPr="00367214">
        <w:rPr>
          <w:rFonts w:ascii="Times New Roman" w:eastAsia="Times New Roman" w:hAnsi="Times New Roman" w:cs="Times New Roman"/>
          <w:color w:val="000000"/>
          <w:sz w:val="24"/>
          <w:szCs w:val="24"/>
          <w:shd w:val="clear" w:color="auto" w:fill="FFFFFF"/>
        </w:rPr>
        <w:t>No. 18-0772</w:t>
      </w:r>
      <w:r w:rsidR="00367214">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C</w:t>
      </w:r>
      <w:r w:rsidR="00C815B0">
        <w:rPr>
          <w:rFonts w:ascii="Times New Roman" w:hAnsi="Times New Roman" w:cs="Times New Roman"/>
          <w:sz w:val="24"/>
          <w:szCs w:val="24"/>
        </w:rPr>
        <w:t>X</w:t>
      </w:r>
      <w:r>
        <w:rPr>
          <w:rFonts w:ascii="Times New Roman" w:hAnsi="Times New Roman" w:cs="Times New Roman"/>
          <w:sz w:val="24"/>
          <w:szCs w:val="24"/>
        </w:rPr>
        <w:t>-8) As part of OSHA’s standard procedure, Rodriguez conducted a business entity search on the Alabama Secretary of State’s website (which he referred to as the “database”) (</w:t>
      </w:r>
      <w:r w:rsidR="00367214" w:rsidRPr="00367214">
        <w:rPr>
          <w:rFonts w:ascii="Times New Roman" w:eastAsia="Times New Roman" w:hAnsi="Times New Roman" w:cs="Times New Roman"/>
          <w:color w:val="000000"/>
          <w:sz w:val="24"/>
          <w:szCs w:val="24"/>
          <w:shd w:val="clear" w:color="auto" w:fill="FFFFFF"/>
        </w:rPr>
        <w:t>No. 18-0772</w:t>
      </w:r>
      <w:r w:rsidR="00367214">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Tr. 122-23).  The Alabama Secretary of </w:t>
      </w:r>
      <w:r>
        <w:rPr>
          <w:rFonts w:ascii="Times New Roman" w:hAnsi="Times New Roman" w:cs="Times New Roman"/>
          <w:sz w:val="24"/>
          <w:szCs w:val="24"/>
        </w:rPr>
        <w:lastRenderedPageBreak/>
        <w:t>State’s website has an entry for “FreightCar Alabama, LLC” with the following pertinent information:</w:t>
      </w:r>
    </w:p>
    <w:p w14:paraId="7648842B" w14:textId="77777777" w:rsidR="00B62ECB" w:rsidRDefault="00B62ECB" w:rsidP="007A05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Principal Address:</w:t>
      </w:r>
      <w:r>
        <w:rPr>
          <w:rFonts w:ascii="Times New Roman" w:hAnsi="Times New Roman" w:cs="Times New Roman"/>
          <w:sz w:val="24"/>
          <w:szCs w:val="24"/>
        </w:rPr>
        <w:tab/>
        <w:t>Two North Riverside Plaza Ste. 1300, Chicago, IL 60606</w:t>
      </w:r>
    </w:p>
    <w:p w14:paraId="57035231" w14:textId="77777777" w:rsidR="00B62ECB" w:rsidRDefault="00B62ECB" w:rsidP="007A0583">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Status:  </w:t>
      </w:r>
      <w:r>
        <w:rPr>
          <w:rFonts w:ascii="Times New Roman" w:hAnsi="Times New Roman" w:cs="Times New Roman"/>
          <w:sz w:val="24"/>
          <w:szCs w:val="24"/>
        </w:rPr>
        <w:tab/>
      </w:r>
      <w:r>
        <w:rPr>
          <w:rFonts w:ascii="Times New Roman" w:hAnsi="Times New Roman" w:cs="Times New Roman"/>
          <w:sz w:val="24"/>
          <w:szCs w:val="24"/>
        </w:rPr>
        <w:tab/>
        <w:t>Exists</w:t>
      </w:r>
    </w:p>
    <w:p w14:paraId="35750349" w14:textId="77777777" w:rsidR="00B62ECB" w:rsidRDefault="00B62ECB" w:rsidP="007A0583">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Formation Date:  </w:t>
      </w:r>
      <w:r>
        <w:rPr>
          <w:rFonts w:ascii="Times New Roman" w:hAnsi="Times New Roman" w:cs="Times New Roman"/>
          <w:sz w:val="24"/>
          <w:szCs w:val="24"/>
        </w:rPr>
        <w:tab/>
        <w:t>2-8-2013</w:t>
      </w:r>
      <w:r>
        <w:rPr>
          <w:rFonts w:ascii="Times New Roman" w:hAnsi="Times New Roman" w:cs="Times New Roman"/>
          <w:sz w:val="24"/>
          <w:szCs w:val="24"/>
        </w:rPr>
        <w:tab/>
      </w:r>
    </w:p>
    <w:p w14:paraId="650BC70F" w14:textId="77777777" w:rsidR="00B62ECB" w:rsidRDefault="00B62ECB" w:rsidP="007A0583">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Reporting Address:</w:t>
      </w:r>
      <w:r>
        <w:rPr>
          <w:rFonts w:ascii="Times New Roman" w:hAnsi="Times New Roman" w:cs="Times New Roman"/>
          <w:sz w:val="24"/>
          <w:szCs w:val="24"/>
        </w:rPr>
        <w:tab/>
        <w:t>1200 Haley Dr., Cherokee AL 35616-5369</w:t>
      </w:r>
      <w:r>
        <w:rPr>
          <w:rFonts w:ascii="Times New Roman" w:hAnsi="Times New Roman" w:cs="Times New Roman"/>
          <w:sz w:val="24"/>
          <w:szCs w:val="24"/>
        </w:rPr>
        <w:tab/>
      </w:r>
    </w:p>
    <w:p w14:paraId="0FE0657E" w14:textId="77777777" w:rsidR="00B62ECB" w:rsidRPr="00F90448" w:rsidRDefault="00367214" w:rsidP="007A0583">
      <w:pPr>
        <w:spacing w:after="0" w:line="360" w:lineRule="auto"/>
        <w:jc w:val="both"/>
        <w:rPr>
          <w:rFonts w:ascii="Times New Roman" w:hAnsi="Times New Roman" w:cs="Times New Roman"/>
          <w:i/>
          <w:sz w:val="24"/>
          <w:szCs w:val="24"/>
        </w:rPr>
      </w:pPr>
      <w:r>
        <w:rPr>
          <w:rFonts w:ascii="Times New Roman" w:eastAsia="Times New Roman" w:hAnsi="Times New Roman" w:cs="Times New Roman"/>
          <w:color w:val="000000"/>
          <w:sz w:val="24"/>
          <w:szCs w:val="24"/>
          <w:shd w:val="clear" w:color="auto" w:fill="FFFFFF"/>
        </w:rPr>
        <w:t>(</w:t>
      </w:r>
      <w:r w:rsidRPr="00367214">
        <w:rPr>
          <w:rFonts w:ascii="Times New Roman" w:eastAsia="Times New Roman" w:hAnsi="Times New Roman" w:cs="Times New Roman"/>
          <w:color w:val="000000"/>
          <w:sz w:val="24"/>
          <w:szCs w:val="24"/>
          <w:shd w:val="clear" w:color="auto" w:fill="FFFFFF"/>
        </w:rPr>
        <w:t>No. 18-0772</w:t>
      </w:r>
      <w:r>
        <w:rPr>
          <w:rFonts w:ascii="Times New Roman" w:eastAsia="Times New Roman" w:hAnsi="Times New Roman" w:cs="Times New Roman"/>
          <w:color w:val="000000"/>
          <w:sz w:val="24"/>
          <w:szCs w:val="24"/>
          <w:shd w:val="clear" w:color="auto" w:fill="FFFFFF"/>
        </w:rPr>
        <w:t xml:space="preserve">, </w:t>
      </w:r>
      <w:r w:rsidR="00B62ECB">
        <w:rPr>
          <w:rFonts w:ascii="Times New Roman" w:hAnsi="Times New Roman" w:cs="Times New Roman"/>
          <w:sz w:val="24"/>
          <w:szCs w:val="24"/>
        </w:rPr>
        <w:t xml:space="preserve">Exh. CX-2)  In its </w:t>
      </w:r>
      <w:r w:rsidR="00B62ECB">
        <w:rPr>
          <w:rFonts w:ascii="Times New Roman" w:hAnsi="Times New Roman" w:cs="Times New Roman"/>
          <w:i/>
          <w:sz w:val="24"/>
          <w:szCs w:val="24"/>
        </w:rPr>
        <w:t>Corporate Disclosure Statement</w:t>
      </w:r>
      <w:r w:rsidR="00B62ECB">
        <w:rPr>
          <w:rFonts w:ascii="Times New Roman" w:hAnsi="Times New Roman" w:cs="Times New Roman"/>
          <w:sz w:val="24"/>
          <w:szCs w:val="24"/>
        </w:rPr>
        <w:t>, Respondent stated FreightCar Alabama, LLC is one of several of its “[a]ffiliates and/or subsidiaries.”</w:t>
      </w:r>
      <w:r w:rsidR="00B62ECB">
        <w:rPr>
          <w:rFonts w:ascii="Times New Roman" w:hAnsi="Times New Roman" w:cs="Times New Roman"/>
          <w:i/>
          <w:sz w:val="24"/>
          <w:szCs w:val="24"/>
        </w:rPr>
        <w:t xml:space="preserve"> </w:t>
      </w:r>
    </w:p>
    <w:p w14:paraId="2EA23A7D" w14:textId="77777777" w:rsidR="00B62ECB" w:rsidRDefault="00B62ECB" w:rsidP="007A0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714B">
        <w:rPr>
          <w:rFonts w:ascii="Times New Roman" w:hAnsi="Times New Roman" w:cs="Times New Roman"/>
          <w:sz w:val="24"/>
          <w:szCs w:val="24"/>
        </w:rPr>
        <w:t xml:space="preserve"> </w:t>
      </w:r>
      <w:r>
        <w:rPr>
          <w:rFonts w:ascii="Times New Roman" w:hAnsi="Times New Roman" w:cs="Times New Roman"/>
          <w:sz w:val="24"/>
          <w:szCs w:val="24"/>
        </w:rPr>
        <w:tab/>
        <w:t>CSHO Rodriguez met with environmental health and safety (EHS) management employees Fred Pearson and Scott Tittle when he visited the Shoals facility on March 7 and 22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Tr. 113, 118).  He later called Pearson to clarify the correct employer name for the facility.</w:t>
      </w:r>
    </w:p>
    <w:p w14:paraId="20AA8B3A" w14:textId="77777777" w:rsidR="00B62ECB" w:rsidRDefault="00B62ECB" w:rsidP="00B62ECB">
      <w:pPr>
        <w:spacing w:line="240" w:lineRule="auto"/>
        <w:ind w:left="720" w:right="720"/>
        <w:jc w:val="both"/>
        <w:rPr>
          <w:rFonts w:ascii="Times New Roman" w:hAnsi="Times New Roman" w:cs="Times New Roman"/>
          <w:sz w:val="24"/>
          <w:szCs w:val="24"/>
        </w:rPr>
      </w:pPr>
      <w:r w:rsidRPr="00B82DF4">
        <w:rPr>
          <w:rFonts w:ascii="Times New Roman" w:hAnsi="Times New Roman" w:cs="Times New Roman"/>
          <w:sz w:val="24"/>
          <w:szCs w:val="24"/>
        </w:rPr>
        <w:t xml:space="preserve">I asked </w:t>
      </w:r>
      <w:r>
        <w:rPr>
          <w:rFonts w:ascii="Times New Roman" w:hAnsi="Times New Roman" w:cs="Times New Roman"/>
          <w:sz w:val="24"/>
          <w:szCs w:val="24"/>
        </w:rPr>
        <w:t xml:space="preserve">[Pearson] </w:t>
      </w:r>
      <w:r w:rsidRPr="00B82DF4">
        <w:rPr>
          <w:rFonts w:ascii="Times New Roman" w:hAnsi="Times New Roman" w:cs="Times New Roman"/>
          <w:sz w:val="24"/>
          <w:szCs w:val="24"/>
        </w:rPr>
        <w:t>about</w:t>
      </w:r>
      <w:r>
        <w:rPr>
          <w:rFonts w:ascii="Times New Roman" w:hAnsi="Times New Roman" w:cs="Times New Roman"/>
          <w:sz w:val="24"/>
          <w:szCs w:val="24"/>
        </w:rPr>
        <w:t xml:space="preserve"> . . . </w:t>
      </w:r>
      <w:r w:rsidRPr="00B82DF4">
        <w:rPr>
          <w:rFonts w:ascii="Times New Roman" w:hAnsi="Times New Roman" w:cs="Times New Roman"/>
          <w:sz w:val="24"/>
          <w:szCs w:val="24"/>
        </w:rPr>
        <w:t>the legal name of the company because</w:t>
      </w:r>
      <w:r>
        <w:rPr>
          <w:rFonts w:ascii="Times New Roman" w:hAnsi="Times New Roman" w:cs="Times New Roman"/>
          <w:sz w:val="24"/>
          <w:szCs w:val="24"/>
        </w:rPr>
        <w:t xml:space="preserve"> . . . </w:t>
      </w:r>
      <w:r w:rsidRPr="00B82DF4">
        <w:rPr>
          <w:rFonts w:ascii="Times New Roman" w:hAnsi="Times New Roman" w:cs="Times New Roman"/>
          <w:sz w:val="24"/>
          <w:szCs w:val="24"/>
        </w:rPr>
        <w:t xml:space="preserve">I went through the </w:t>
      </w:r>
      <w:r>
        <w:rPr>
          <w:rFonts w:ascii="Times New Roman" w:hAnsi="Times New Roman" w:cs="Times New Roman"/>
          <w:sz w:val="24"/>
          <w:szCs w:val="24"/>
        </w:rPr>
        <w:t xml:space="preserve">. . . </w:t>
      </w:r>
      <w:r w:rsidRPr="00B82DF4">
        <w:rPr>
          <w:rFonts w:ascii="Times New Roman" w:hAnsi="Times New Roman" w:cs="Times New Roman"/>
          <w:sz w:val="24"/>
          <w:szCs w:val="24"/>
        </w:rPr>
        <w:t xml:space="preserve">database and I found the Alabama Secretary, I found </w:t>
      </w:r>
      <w:r>
        <w:rPr>
          <w:rFonts w:ascii="Times New Roman" w:hAnsi="Times New Roman" w:cs="Times New Roman"/>
          <w:sz w:val="24"/>
          <w:szCs w:val="24"/>
        </w:rPr>
        <w:t>“</w:t>
      </w:r>
      <w:r w:rsidRPr="00B82DF4">
        <w:rPr>
          <w:rFonts w:ascii="Times New Roman" w:hAnsi="Times New Roman" w:cs="Times New Roman"/>
          <w:sz w:val="24"/>
          <w:szCs w:val="24"/>
        </w:rPr>
        <w:t>FreightCar Alabama, LLC</w:t>
      </w:r>
      <w:r>
        <w:rPr>
          <w:rFonts w:ascii="Times New Roman" w:hAnsi="Times New Roman" w:cs="Times New Roman"/>
          <w:sz w:val="24"/>
          <w:szCs w:val="24"/>
        </w:rPr>
        <w:t>,”</w:t>
      </w:r>
      <w:r w:rsidRPr="00B82DF4">
        <w:rPr>
          <w:rFonts w:ascii="Times New Roman" w:hAnsi="Times New Roman" w:cs="Times New Roman"/>
          <w:sz w:val="24"/>
          <w:szCs w:val="24"/>
        </w:rPr>
        <w:t xml:space="preserve"> and I also found </w:t>
      </w:r>
      <w:r>
        <w:rPr>
          <w:rFonts w:ascii="Times New Roman" w:hAnsi="Times New Roman" w:cs="Times New Roman"/>
          <w:sz w:val="24"/>
          <w:szCs w:val="24"/>
        </w:rPr>
        <w:t>“</w:t>
      </w:r>
      <w:r w:rsidRPr="00B82DF4">
        <w:rPr>
          <w:rFonts w:ascii="Times New Roman" w:hAnsi="Times New Roman" w:cs="Times New Roman"/>
          <w:sz w:val="24"/>
          <w:szCs w:val="24"/>
        </w:rPr>
        <w:t>FreightCar America, Inc.</w:t>
      </w:r>
      <w:r>
        <w:rPr>
          <w:rFonts w:ascii="Times New Roman" w:hAnsi="Times New Roman" w:cs="Times New Roman"/>
          <w:sz w:val="24"/>
          <w:szCs w:val="24"/>
        </w:rPr>
        <w:t>”</w:t>
      </w:r>
      <w:r w:rsidRPr="00B82DF4">
        <w:rPr>
          <w:rFonts w:ascii="Times New Roman" w:hAnsi="Times New Roman" w:cs="Times New Roman"/>
          <w:sz w:val="24"/>
          <w:szCs w:val="24"/>
        </w:rPr>
        <w:t xml:space="preserve"> So I remember specifically asking, look, I'm confused, which one it is. Could you get with your -- somebody in your legal department and just get back with me. He says, okay. And that's what happened. </w:t>
      </w:r>
      <w:r>
        <w:rPr>
          <w:rFonts w:ascii="Times New Roman" w:hAnsi="Times New Roman" w:cs="Times New Roman"/>
          <w:sz w:val="24"/>
          <w:szCs w:val="24"/>
        </w:rPr>
        <w:t xml:space="preserve">. . . </w:t>
      </w:r>
      <w:r w:rsidRPr="00B82DF4">
        <w:rPr>
          <w:rFonts w:ascii="Times New Roman" w:hAnsi="Times New Roman" w:cs="Times New Roman"/>
          <w:sz w:val="24"/>
          <w:szCs w:val="24"/>
        </w:rPr>
        <w:t xml:space="preserve">I can't remember if I called him back the next day or -- or two days after or he called me back and he said, look, as far as I know, it's </w:t>
      </w:r>
      <w:r>
        <w:rPr>
          <w:rFonts w:ascii="Times New Roman" w:hAnsi="Times New Roman" w:cs="Times New Roman"/>
          <w:sz w:val="24"/>
          <w:szCs w:val="24"/>
        </w:rPr>
        <w:t>“</w:t>
      </w:r>
      <w:r w:rsidRPr="00B82DF4">
        <w:rPr>
          <w:rFonts w:ascii="Times New Roman" w:hAnsi="Times New Roman" w:cs="Times New Roman"/>
          <w:sz w:val="24"/>
          <w:szCs w:val="24"/>
        </w:rPr>
        <w:t>FreightCar America, Inc.</w:t>
      </w:r>
      <w:r>
        <w:rPr>
          <w:rFonts w:ascii="Times New Roman" w:hAnsi="Times New Roman" w:cs="Times New Roman"/>
          <w:sz w:val="24"/>
          <w:szCs w:val="24"/>
        </w:rPr>
        <w:t>”</w:t>
      </w:r>
      <w:r w:rsidRPr="00B82DF4">
        <w:rPr>
          <w:rFonts w:ascii="Times New Roman" w:hAnsi="Times New Roman" w:cs="Times New Roman"/>
          <w:sz w:val="24"/>
          <w:szCs w:val="24"/>
        </w:rPr>
        <w:t xml:space="preserve"> So that's how </w:t>
      </w:r>
      <w:r>
        <w:rPr>
          <w:rFonts w:ascii="Times New Roman" w:hAnsi="Times New Roman" w:cs="Times New Roman"/>
          <w:sz w:val="24"/>
          <w:szCs w:val="24"/>
        </w:rPr>
        <w:t>it</w:t>
      </w:r>
      <w:r w:rsidRPr="00B82DF4">
        <w:rPr>
          <w:rFonts w:ascii="Times New Roman" w:hAnsi="Times New Roman" w:cs="Times New Roman"/>
          <w:sz w:val="24"/>
          <w:szCs w:val="24"/>
        </w:rPr>
        <w:t xml:space="preserve"> was entered.</w:t>
      </w:r>
    </w:p>
    <w:p w14:paraId="49AC044A" w14:textId="77777777" w:rsidR="00B62ECB" w:rsidRDefault="00B62ECB" w:rsidP="007A0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Tr. 121)</w:t>
      </w:r>
    </w:p>
    <w:p w14:paraId="672D6B04" w14:textId="345C1328" w:rsidR="00B62ECB" w:rsidRDefault="00B62ECB" w:rsidP="007A0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CSHO Rodriguez also looked at the website of FreightCar America, Inc.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Tr. 125).  Small print at the bottom of the website states, “All content is © 2018 FreightCar America, Inc.”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CX-1) Under “Locations,” the website lists f</w:t>
      </w:r>
      <w:r w:rsidR="00C815B0">
        <w:rPr>
          <w:rFonts w:ascii="Times New Roman" w:hAnsi="Times New Roman" w:cs="Times New Roman"/>
          <w:sz w:val="24"/>
          <w:szCs w:val="24"/>
        </w:rPr>
        <w:t xml:space="preserve">our </w:t>
      </w:r>
      <w:r>
        <w:rPr>
          <w:rFonts w:ascii="Times New Roman" w:hAnsi="Times New Roman" w:cs="Times New Roman"/>
          <w:sz w:val="24"/>
          <w:szCs w:val="24"/>
        </w:rPr>
        <w:t xml:space="preserve">cities and </w:t>
      </w:r>
      <w:r w:rsidR="00C815B0">
        <w:rPr>
          <w:rFonts w:ascii="Times New Roman" w:hAnsi="Times New Roman" w:cs="Times New Roman"/>
          <w:sz w:val="24"/>
          <w:szCs w:val="24"/>
        </w:rPr>
        <w:t xml:space="preserve">a state with </w:t>
      </w:r>
      <w:r>
        <w:rPr>
          <w:rFonts w:ascii="Times New Roman" w:hAnsi="Times New Roman" w:cs="Times New Roman"/>
          <w:sz w:val="24"/>
          <w:szCs w:val="24"/>
        </w:rPr>
        <w:t>the designated functions of their facilities for FreightCar America, Inc.:</w:t>
      </w:r>
    </w:p>
    <w:p w14:paraId="546F5404" w14:textId="77777777" w:rsidR="00B62ECB" w:rsidRDefault="00B62ECB" w:rsidP="007A0583">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Chicago:  Headquarters </w:t>
      </w:r>
    </w:p>
    <w:p w14:paraId="4DF6F5F1" w14:textId="77777777" w:rsidR="00B62ECB" w:rsidRDefault="00B62ECB" w:rsidP="007A0583">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Muscle Shoals:  Manufacturing </w:t>
      </w:r>
    </w:p>
    <w:p w14:paraId="16460C40" w14:textId="77777777" w:rsidR="00B62ECB" w:rsidRDefault="00B62ECB" w:rsidP="007A0583">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Roanoke:  Manufacturing </w:t>
      </w:r>
    </w:p>
    <w:p w14:paraId="1850A3BB" w14:textId="77777777" w:rsidR="00B62ECB" w:rsidRDefault="00B62ECB" w:rsidP="007A0583">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Johnstown:  Parts</w:t>
      </w:r>
    </w:p>
    <w:p w14:paraId="68A6046A" w14:textId="77777777" w:rsidR="00B62ECB" w:rsidRDefault="00B62ECB" w:rsidP="007A0583">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Nebraska:  Parts</w:t>
      </w:r>
    </w:p>
    <w:p w14:paraId="44043B49" w14:textId="77777777" w:rsidR="00B62ECB" w:rsidRDefault="00B62ECB" w:rsidP="007A0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Id.</w:t>
      </w:r>
      <w:r>
        <w:rPr>
          <w:rFonts w:ascii="Times New Roman" w:hAnsi="Times New Roman" w:cs="Times New Roman"/>
          <w:sz w:val="24"/>
          <w:szCs w:val="24"/>
        </w:rPr>
        <w:t>).</w:t>
      </w:r>
    </w:p>
    <w:p w14:paraId="7163451F" w14:textId="77777777" w:rsidR="00B62ECB" w:rsidRDefault="00B62ECB" w:rsidP="007A0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address for the Chicago headquarters of FreightCar America, Inc. </w:t>
      </w:r>
      <w:r w:rsidRPr="00A331AE">
        <w:rPr>
          <w:rFonts w:ascii="Times New Roman" w:hAnsi="Times New Roman" w:cs="Times New Roman"/>
          <w:sz w:val="24"/>
          <w:szCs w:val="24"/>
        </w:rPr>
        <w:t>is</w:t>
      </w:r>
      <w:r>
        <w:rPr>
          <w:rFonts w:ascii="Times New Roman" w:hAnsi="Times New Roman" w:cs="Times New Roman"/>
          <w:sz w:val="24"/>
          <w:szCs w:val="24"/>
        </w:rPr>
        <w:t xml:space="preserve"> 2 North Riverside Plaza, Suite 1300, Chicago Ill. </w:t>
      </w:r>
      <w:r w:rsidRPr="00A331AE">
        <w:rPr>
          <w:rFonts w:ascii="Times New Roman" w:hAnsi="Times New Roman" w:cs="Times New Roman"/>
          <w:color w:val="000000"/>
          <w:sz w:val="24"/>
          <w:szCs w:val="24"/>
          <w:shd w:val="clear" w:color="auto" w:fill="FFFFFF"/>
        </w:rPr>
        <w:t>60606</w:t>
      </w:r>
      <w:r>
        <w:rPr>
          <w:rFonts w:ascii="Times New Roman" w:hAnsi="Times New Roman" w:cs="Times New Roman"/>
          <w:color w:val="000000"/>
          <w:sz w:val="24"/>
          <w:szCs w:val="24"/>
          <w:shd w:val="clear" w:color="auto" w:fill="FFFFFF"/>
        </w:rPr>
        <w:t xml:space="preserve">, which is the same address listed for FreightCar Alabama, LLC on Alabama’s Secretary of State website.  </w:t>
      </w:r>
      <w:r w:rsidRPr="00A331AE">
        <w:rPr>
          <w:rFonts w:ascii="Times New Roman" w:hAnsi="Times New Roman" w:cs="Times New Roman"/>
          <w:sz w:val="24"/>
          <w:szCs w:val="24"/>
        </w:rPr>
        <w:t xml:space="preserve">The text for the Muscle Shoals facility </w:t>
      </w:r>
      <w:r w:rsidRPr="00A331AE">
        <w:rPr>
          <w:rFonts w:ascii="Times New Roman" w:hAnsi="Times New Roman" w:cs="Times New Roman"/>
          <w:sz w:val="24"/>
          <w:szCs w:val="24"/>
        </w:rPr>
        <w:lastRenderedPageBreak/>
        <w:t xml:space="preserve">states, </w:t>
      </w:r>
      <w:r>
        <w:rPr>
          <w:rFonts w:ascii="Times New Roman" w:hAnsi="Times New Roman" w:cs="Times New Roman"/>
          <w:sz w:val="24"/>
          <w:szCs w:val="24"/>
        </w:rPr>
        <w:t xml:space="preserve">“Opened in 2008 and located in the Shoals region of Alabama, this state-of-the-art production facility was designed to build a wide variety of railcar types.  FreightCar commenced operations in February 2013, subleasing 25% of the plant from Navistar.  In February 2018, FreightCar announced the acquisition of Navistar’s assets and is now the sole tenant of the 2.2-million-square-foot facility.” </w:t>
      </w:r>
      <w:r w:rsidRPr="003760BF">
        <w:rPr>
          <w:rFonts w:ascii="Times New Roman" w:hAnsi="Times New Roman" w:cs="Times New Roman"/>
          <w:sz w:val="24"/>
          <w:szCs w:val="24"/>
        </w:rPr>
        <w:t>(</w:t>
      </w:r>
      <w:r w:rsidRPr="003760BF">
        <w:rPr>
          <w:rFonts w:ascii="Times New Roman" w:hAnsi="Times New Roman" w:cs="Times New Roman"/>
          <w:i/>
          <w:sz w:val="24"/>
          <w:szCs w:val="24"/>
        </w:rPr>
        <w:t>Id.</w:t>
      </w:r>
      <w:r w:rsidRPr="003760BF">
        <w:rPr>
          <w:rFonts w:ascii="Times New Roman" w:hAnsi="Times New Roman" w:cs="Times New Roman"/>
          <w:sz w:val="24"/>
          <w:szCs w:val="24"/>
        </w:rPr>
        <w:t>)</w:t>
      </w:r>
    </w:p>
    <w:p w14:paraId="085F9BCB" w14:textId="77777777" w:rsidR="00B62ECB" w:rsidRPr="003760BF" w:rsidRDefault="00B62ECB" w:rsidP="007A0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sz w:val="24"/>
          <w:szCs w:val="24"/>
        </w:rPr>
        <w:t xml:space="preserve">Employer’s </w:t>
      </w:r>
      <w:r w:rsidRPr="0021714B">
        <w:rPr>
          <w:rFonts w:ascii="Times New Roman" w:hAnsi="Times New Roman" w:cs="Times New Roman"/>
          <w:i/>
          <w:sz w:val="24"/>
          <w:szCs w:val="24"/>
        </w:rPr>
        <w:t>First Report of Injury</w:t>
      </w:r>
      <w:r w:rsidRPr="0021714B">
        <w:rPr>
          <w:rFonts w:ascii="Times New Roman" w:hAnsi="Times New Roman" w:cs="Times New Roman"/>
          <w:sz w:val="24"/>
          <w:szCs w:val="24"/>
        </w:rPr>
        <w:t xml:space="preserve"> </w:t>
      </w:r>
      <w:r>
        <w:rPr>
          <w:rFonts w:ascii="Times New Roman" w:hAnsi="Times New Roman" w:cs="Times New Roman"/>
          <w:sz w:val="24"/>
          <w:szCs w:val="24"/>
        </w:rPr>
        <w:t xml:space="preserve">required by </w:t>
      </w:r>
      <w:r w:rsidRPr="0021714B">
        <w:rPr>
          <w:rFonts w:ascii="Times New Roman" w:hAnsi="Times New Roman" w:cs="Times New Roman"/>
          <w:sz w:val="24"/>
          <w:szCs w:val="24"/>
        </w:rPr>
        <w:t>the State of Alabama</w:t>
      </w:r>
      <w:r>
        <w:rPr>
          <w:rFonts w:ascii="Times New Roman" w:hAnsi="Times New Roman" w:cs="Times New Roman"/>
          <w:sz w:val="24"/>
          <w:szCs w:val="24"/>
        </w:rPr>
        <w:t xml:space="preserve"> was filed in the name of FreightCar America, Inc. The Employer Identification Number (EIN) used on that form is different from the EIN for FreightCar Alabama, LLC that Respondent provided to CSHO Rodriguez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Tr. 106, 364).  </w:t>
      </w:r>
    </w:p>
    <w:p w14:paraId="56E87304" w14:textId="77777777" w:rsidR="00B62ECB" w:rsidRDefault="00B62ECB" w:rsidP="00B35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part of his inspection, CSHO Rodriguez requested several documents from Respondent, including its OSHA 300 logs.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Tr. 100-02).  Respondent provided CSHO Rodriguez with a copy of the facility’s </w:t>
      </w:r>
      <w:r>
        <w:rPr>
          <w:rFonts w:ascii="Times New Roman" w:hAnsi="Times New Roman" w:cs="Times New Roman"/>
          <w:i/>
          <w:sz w:val="24"/>
          <w:szCs w:val="24"/>
        </w:rPr>
        <w:t>OSHA’s Form 300A, Summary of Work-Related Injuries and Illnesses</w:t>
      </w:r>
      <w:r>
        <w:rPr>
          <w:rFonts w:ascii="Times New Roman" w:hAnsi="Times New Roman" w:cs="Times New Roman"/>
          <w:sz w:val="24"/>
          <w:szCs w:val="24"/>
        </w:rPr>
        <w:t xml:space="preserve"> for the years 2015 through 2018.  The front page of the summary for each year features a box in which the employer enters  “Establishment Information.” Written above the signature line is:  “</w:t>
      </w:r>
      <w:r>
        <w:rPr>
          <w:rFonts w:ascii="Times New Roman" w:hAnsi="Times New Roman" w:cs="Times New Roman"/>
          <w:i/>
          <w:sz w:val="24"/>
          <w:szCs w:val="24"/>
        </w:rPr>
        <w:t xml:space="preserve">Knowingly falsifying this document may result in a fine.  </w:t>
      </w:r>
      <w:r>
        <w:rPr>
          <w:rFonts w:ascii="Times New Roman" w:hAnsi="Times New Roman" w:cs="Times New Roman"/>
          <w:sz w:val="24"/>
          <w:szCs w:val="24"/>
        </w:rPr>
        <w:t>I certify that I have examined this document and that to the best of my knowledge the entries are true, accurate, and complete.”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CX-5, p. 1</w:t>
      </w:r>
      <w:r w:rsidR="00AC4F05">
        <w:rPr>
          <w:rFonts w:ascii="Times New Roman" w:hAnsi="Times New Roman" w:cs="Times New Roman"/>
          <w:sz w:val="24"/>
          <w:szCs w:val="24"/>
        </w:rPr>
        <w:t>; Exh. CX-10</w:t>
      </w:r>
      <w:r>
        <w:rPr>
          <w:rFonts w:ascii="Times New Roman" w:hAnsi="Times New Roman" w:cs="Times New Roman"/>
          <w:sz w:val="24"/>
          <w:szCs w:val="24"/>
        </w:rPr>
        <w:t>)  In 2015, the entry next to “Your establishment name,” is “FREIGHTCAR AMERICA, INC.” The bottom of the “Establishment Information” box is illegibly signed and dated 1-8-16 by someone who listed his or her title as “GEN MANAGER.”  (</w:t>
      </w:r>
      <w:r>
        <w:rPr>
          <w:rFonts w:ascii="Times New Roman" w:hAnsi="Times New Roman" w:cs="Times New Roman"/>
          <w:i/>
          <w:sz w:val="24"/>
          <w:szCs w:val="24"/>
        </w:rPr>
        <w:t>Id.</w:t>
      </w:r>
      <w:r>
        <w:rPr>
          <w:rFonts w:ascii="Times New Roman" w:hAnsi="Times New Roman" w:cs="Times New Roman"/>
          <w:sz w:val="24"/>
          <w:szCs w:val="24"/>
        </w:rPr>
        <w:t xml:space="preserve">)    </w:t>
      </w:r>
    </w:p>
    <w:p w14:paraId="2E914A1A" w14:textId="77777777" w:rsidR="00B62ECB" w:rsidRDefault="00B62ECB" w:rsidP="00A82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2016, “Your establishment name” is entered as “FreightCar America – Shoals” by someone with the title “VP” (again with an illegible signature) and is dated 1/30/17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CX-5, p. 5</w:t>
      </w:r>
      <w:r w:rsidR="00AC4F05">
        <w:rPr>
          <w:rFonts w:ascii="Times New Roman" w:hAnsi="Times New Roman" w:cs="Times New Roman"/>
          <w:sz w:val="24"/>
          <w:szCs w:val="24"/>
        </w:rPr>
        <w:t>; Exh. CX-10</w:t>
      </w:r>
      <w:r>
        <w:rPr>
          <w:rFonts w:ascii="Times New Roman" w:hAnsi="Times New Roman" w:cs="Times New Roman"/>
          <w:sz w:val="24"/>
          <w:szCs w:val="24"/>
        </w:rPr>
        <w:t>). Despite the Summary page for 2016 stating the establishment is “FreightCar America – Shoals,” two of the log pages for 2016 list the establishment name as “FreightCar Alabama, LLC”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CX-5, pp. 6-7</w:t>
      </w:r>
      <w:r w:rsidR="00AC4F05">
        <w:rPr>
          <w:rFonts w:ascii="Times New Roman" w:hAnsi="Times New Roman" w:cs="Times New Roman"/>
          <w:sz w:val="24"/>
          <w:szCs w:val="24"/>
        </w:rPr>
        <w:t>; Exh. CX-10</w:t>
      </w:r>
      <w:r>
        <w:rPr>
          <w:rFonts w:ascii="Times New Roman" w:hAnsi="Times New Roman" w:cs="Times New Roman"/>
          <w:sz w:val="24"/>
          <w:szCs w:val="24"/>
        </w:rPr>
        <w:t>)  For 2017, “Your establishment name” is “FreightCar America” (no “Inc.”).  It is signed illegibly by someone who lists his or her title as “VP Ops,” and is dated 1/29/</w:t>
      </w:r>
      <w:r w:rsidR="00CD38A0">
        <w:rPr>
          <w:rFonts w:ascii="Times New Roman" w:hAnsi="Times New Roman" w:cs="Times New Roman"/>
          <w:sz w:val="24"/>
          <w:szCs w:val="24"/>
        </w:rPr>
        <w:t>18</w:t>
      </w:r>
      <w:r>
        <w:rPr>
          <w:rFonts w:ascii="Times New Roman" w:hAnsi="Times New Roman" w:cs="Times New Roman"/>
          <w:sz w:val="24"/>
          <w:szCs w:val="24"/>
        </w:rPr>
        <w:t xml:space="preserve">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CX-5, p.</w:t>
      </w:r>
      <w:r w:rsidR="00CD38A0">
        <w:rPr>
          <w:rFonts w:ascii="Times New Roman" w:hAnsi="Times New Roman" w:cs="Times New Roman"/>
          <w:sz w:val="24"/>
          <w:szCs w:val="24"/>
        </w:rPr>
        <w:t xml:space="preserve"> </w:t>
      </w:r>
      <w:r>
        <w:rPr>
          <w:rFonts w:ascii="Times New Roman" w:hAnsi="Times New Roman" w:cs="Times New Roman"/>
          <w:sz w:val="24"/>
          <w:szCs w:val="24"/>
        </w:rPr>
        <w:t>8</w:t>
      </w:r>
      <w:r w:rsidR="00AC4F05">
        <w:rPr>
          <w:rFonts w:ascii="Times New Roman" w:hAnsi="Times New Roman" w:cs="Times New Roman"/>
          <w:sz w:val="24"/>
          <w:szCs w:val="24"/>
        </w:rPr>
        <w:t>; Exh. CX-10</w:t>
      </w:r>
      <w:r>
        <w:rPr>
          <w:rFonts w:ascii="Times New Roman" w:hAnsi="Times New Roman" w:cs="Times New Roman"/>
          <w:sz w:val="24"/>
          <w:szCs w:val="24"/>
        </w:rPr>
        <w:t>).  There is no summary page with a signature line for 2018, but the single log page provided for that year lists the “Establishment name” as “FreightCar America.”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CX-5; p. 14</w:t>
      </w:r>
      <w:r w:rsidR="00AC4F05">
        <w:rPr>
          <w:rFonts w:ascii="Times New Roman" w:hAnsi="Times New Roman" w:cs="Times New Roman"/>
          <w:sz w:val="24"/>
          <w:szCs w:val="24"/>
        </w:rPr>
        <w:t>; Exh. CX-10</w:t>
      </w:r>
      <w:r>
        <w:rPr>
          <w:rFonts w:ascii="Times New Roman" w:hAnsi="Times New Roman" w:cs="Times New Roman"/>
          <w:sz w:val="24"/>
          <w:szCs w:val="24"/>
        </w:rPr>
        <w:t>).</w:t>
      </w:r>
    </w:p>
    <w:p w14:paraId="16D4A5A2" w14:textId="77777777" w:rsidR="00B62ECB" w:rsidRDefault="00B62ECB" w:rsidP="00B35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Respondent also provided CSHO Rodriguez with a copy of its </w:t>
      </w:r>
      <w:r>
        <w:rPr>
          <w:rFonts w:ascii="Times New Roman" w:hAnsi="Times New Roman" w:cs="Times New Roman"/>
          <w:i/>
          <w:sz w:val="24"/>
          <w:szCs w:val="24"/>
        </w:rPr>
        <w:t>Incident Report</w:t>
      </w:r>
      <w:r>
        <w:rPr>
          <w:rFonts w:ascii="Times New Roman" w:hAnsi="Times New Roman" w:cs="Times New Roman"/>
          <w:sz w:val="24"/>
          <w:szCs w:val="24"/>
        </w:rPr>
        <w:t xml:space="preserve"> for the February 28, 2018, accident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Tr. 125-26).  It bears the “FreightCar America” logo and is titled </w:t>
      </w:r>
      <w:r>
        <w:rPr>
          <w:rFonts w:ascii="Times New Roman" w:hAnsi="Times New Roman" w:cs="Times New Roman"/>
          <w:i/>
          <w:sz w:val="24"/>
          <w:szCs w:val="24"/>
        </w:rPr>
        <w:t>FCA Shoals Incident Report.</w:t>
      </w:r>
      <w:r>
        <w:rPr>
          <w:rFonts w:ascii="Times New Roman" w:hAnsi="Times New Roman" w:cs="Times New Roman"/>
          <w:sz w:val="24"/>
          <w:szCs w:val="24"/>
        </w:rPr>
        <w:t xml:space="preserve">  The five handwritten witness statements are on forms headed “FreightCar America, Inc. Statement of Witness.”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CX-7)  The Shoal’s facility PAD showing how to assemble the railcars on Line 4 is marked “FreightCar America.”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CX-6)</w:t>
      </w:r>
    </w:p>
    <w:p w14:paraId="76E2F7B0" w14:textId="77777777" w:rsidR="00B62ECB" w:rsidRDefault="00B62ECB" w:rsidP="00B35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CSHO Rodriguez interviewed </w:t>
      </w:r>
      <w:r w:rsidR="00AC4F05">
        <w:rPr>
          <w:rFonts w:ascii="Times New Roman" w:hAnsi="Times New Roman" w:cs="Times New Roman"/>
          <w:sz w:val="24"/>
          <w:szCs w:val="24"/>
        </w:rPr>
        <w:t xml:space="preserve">a Shoals facility </w:t>
      </w:r>
      <w:r>
        <w:rPr>
          <w:rFonts w:ascii="Times New Roman" w:hAnsi="Times New Roman" w:cs="Times New Roman"/>
          <w:sz w:val="24"/>
          <w:szCs w:val="24"/>
        </w:rPr>
        <w:t>Team Leader, writing his questions and the Team Leader’s answers on a standard OSHA witness statement form.  The Team Leader signed and initialed the form.  When asked for his employer’s name, the Team Leader stated, “FreightCar America.”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CX-22)  Respondent submitted the Team Leader’s W-2 form for 2017, which states his employer is FreightCar Alabama, LLC and gives its address as 129 Industrial Park Rd., Johnston PA 15909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RX-12).  Respondent also submitted an earning statement from 2018 for the Team Leader, which states his employer is FreightCar Alabama, LLC but gives its address as 2 N Riverside PLZ, Ste 1300, Chicago IL 60606, the shared address for FreightCar America, Inc.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 RX-13).</w:t>
      </w:r>
    </w:p>
    <w:p w14:paraId="7C4511D8" w14:textId="77777777" w:rsidR="00AC4F05" w:rsidRDefault="00B62ECB" w:rsidP="00B35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adduced several documents through Cris Stephenson, HR manager for the Shoals facility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Tr. 339), including three W-2 forms for employees naming their employer as FreightCar Alabama, LLC and giving the Johnstown, Pennsylvania address (</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Exhs. RX-14, RX-16, and RX-17).  Exhibit RX-15</w:t>
      </w:r>
      <w:r w:rsidR="00AC4F05">
        <w:rPr>
          <w:rFonts w:ascii="Times New Roman" w:hAnsi="Times New Roman" w:cs="Times New Roman"/>
          <w:sz w:val="24"/>
          <w:szCs w:val="24"/>
        </w:rPr>
        <w:t xml:space="preserve"> in Docket </w:t>
      </w:r>
      <w:r w:rsidR="00AC4F05" w:rsidRPr="00367214">
        <w:rPr>
          <w:rFonts w:ascii="Times New Roman" w:eastAsia="Times New Roman" w:hAnsi="Times New Roman" w:cs="Times New Roman"/>
          <w:color w:val="000000"/>
          <w:sz w:val="24"/>
          <w:szCs w:val="24"/>
          <w:shd w:val="clear" w:color="auto" w:fill="FFFFFF"/>
        </w:rPr>
        <w:t>No. 18-0772</w:t>
      </w:r>
      <w:r>
        <w:rPr>
          <w:rFonts w:ascii="Times New Roman" w:hAnsi="Times New Roman" w:cs="Times New Roman"/>
          <w:sz w:val="24"/>
          <w:szCs w:val="24"/>
        </w:rPr>
        <w:t xml:space="preserve"> is an earning statement for an employee employed by FreightCar Alabama, LLC but showing the Chicago address.  Respondent also adduced an NLRB </w:t>
      </w:r>
      <w:r>
        <w:rPr>
          <w:rFonts w:ascii="Times New Roman" w:hAnsi="Times New Roman" w:cs="Times New Roman"/>
          <w:i/>
          <w:sz w:val="24"/>
          <w:szCs w:val="24"/>
        </w:rPr>
        <w:t>Stipulated Election Agreement</w:t>
      </w:r>
      <w:r>
        <w:rPr>
          <w:rFonts w:ascii="Times New Roman" w:hAnsi="Times New Roman" w:cs="Times New Roman"/>
          <w:sz w:val="24"/>
          <w:szCs w:val="24"/>
        </w:rPr>
        <w:t xml:space="preserve"> between the International Association of Sheet Metal Air Rail Transportation Workers (SMART) and “FreightCar Alabama, LLC, a Subsidiary of FreightCar America, Inc.,” dated May 22, 2018, a month after the Secretary issued the Citation in </w:t>
      </w:r>
      <w:r w:rsidR="00454CF4">
        <w:rPr>
          <w:rFonts w:ascii="Times New Roman" w:hAnsi="Times New Roman" w:cs="Times New Roman"/>
          <w:sz w:val="24"/>
          <w:szCs w:val="24"/>
        </w:rPr>
        <w:t xml:space="preserve">Docket No. 18-0772 </w:t>
      </w:r>
      <w:r>
        <w:rPr>
          <w:rFonts w:ascii="Times New Roman" w:hAnsi="Times New Roman" w:cs="Times New Roman"/>
          <w:sz w:val="24"/>
          <w:szCs w:val="24"/>
        </w:rPr>
        <w:t>(</w:t>
      </w:r>
      <w:r w:rsidR="00AC4F05" w:rsidRPr="00367214">
        <w:rPr>
          <w:rFonts w:ascii="Times New Roman" w:eastAsia="Times New Roman" w:hAnsi="Times New Roman" w:cs="Times New Roman"/>
          <w:color w:val="000000"/>
          <w:sz w:val="24"/>
          <w:szCs w:val="24"/>
          <w:shd w:val="clear" w:color="auto" w:fill="FFFFFF"/>
        </w:rPr>
        <w:t>No. 18-0772</w:t>
      </w:r>
      <w:r w:rsidR="00AC4F05">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Exh. RX-3).  </w:t>
      </w:r>
    </w:p>
    <w:p w14:paraId="00CA95DE" w14:textId="77777777" w:rsidR="00B62ECB" w:rsidRDefault="00AC4F05" w:rsidP="00A82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62ECB">
        <w:rPr>
          <w:rFonts w:ascii="Times New Roman" w:hAnsi="Times New Roman" w:cs="Times New Roman"/>
          <w:sz w:val="24"/>
          <w:szCs w:val="24"/>
        </w:rPr>
        <w:t xml:space="preserve">CSHO Rodriguez was also the investigating CSHO in </w:t>
      </w:r>
      <w:r>
        <w:rPr>
          <w:rFonts w:ascii="Times New Roman" w:hAnsi="Times New Roman" w:cs="Times New Roman"/>
          <w:sz w:val="24"/>
          <w:szCs w:val="24"/>
        </w:rPr>
        <w:t>this proceeding.</w:t>
      </w:r>
      <w:r w:rsidR="00B62ECB">
        <w:rPr>
          <w:rFonts w:ascii="Times New Roman" w:hAnsi="Times New Roman" w:cs="Times New Roman"/>
          <w:sz w:val="24"/>
          <w:szCs w:val="24"/>
        </w:rPr>
        <w:t xml:space="preserve">  </w:t>
      </w:r>
      <w:r>
        <w:rPr>
          <w:rFonts w:ascii="Times New Roman" w:hAnsi="Times New Roman" w:cs="Times New Roman"/>
          <w:sz w:val="24"/>
          <w:szCs w:val="24"/>
        </w:rPr>
        <w:t xml:space="preserve">The Secretary submitted through CSHO Rodriguez a client service agreement between Lyons HR, Inc. (a temporary staffing agency) and “FreightCar America – Shoals Facility,” dated April 5, 2017 (Exh. CX-5, p. 4; Tr. 58).  Pay statements for Shoals facility employees show their employer to be FreightCar Alabama, LLC but are paid from the Chicago headquarters address of FreightCar America, Inc. (Exhs. RX-7, RX-8, RX-18).  </w:t>
      </w:r>
      <w:r w:rsidR="00B62ECB">
        <w:rPr>
          <w:rFonts w:ascii="Times New Roman" w:hAnsi="Times New Roman" w:cs="Times New Roman"/>
          <w:sz w:val="24"/>
          <w:szCs w:val="24"/>
        </w:rPr>
        <w:t>During cross-examination, Respondent’s counsel read from Rodriquez’s deposition testimony (</w:t>
      </w:r>
      <w:r w:rsidR="00770341">
        <w:rPr>
          <w:rFonts w:ascii="Times New Roman" w:hAnsi="Times New Roman" w:cs="Times New Roman"/>
          <w:sz w:val="24"/>
          <w:szCs w:val="24"/>
        </w:rPr>
        <w:t xml:space="preserve">Exh. </w:t>
      </w:r>
      <w:r w:rsidR="00B62ECB">
        <w:rPr>
          <w:rFonts w:ascii="Times New Roman" w:hAnsi="Times New Roman" w:cs="Times New Roman"/>
          <w:sz w:val="24"/>
          <w:szCs w:val="24"/>
        </w:rPr>
        <w:t xml:space="preserve">RX-23, </w:t>
      </w:r>
      <w:r w:rsidR="00770341">
        <w:rPr>
          <w:rFonts w:ascii="Times New Roman" w:hAnsi="Times New Roman" w:cs="Times New Roman"/>
          <w:sz w:val="24"/>
          <w:szCs w:val="24"/>
        </w:rPr>
        <w:t>p</w:t>
      </w:r>
      <w:r w:rsidR="00B62ECB">
        <w:rPr>
          <w:rFonts w:ascii="Times New Roman" w:hAnsi="Times New Roman" w:cs="Times New Roman"/>
          <w:sz w:val="24"/>
          <w:szCs w:val="24"/>
        </w:rPr>
        <w:t>p. 27</w:t>
      </w:r>
      <w:r>
        <w:rPr>
          <w:rFonts w:ascii="Times New Roman" w:hAnsi="Times New Roman" w:cs="Times New Roman"/>
          <w:sz w:val="24"/>
          <w:szCs w:val="24"/>
        </w:rPr>
        <w:t>-28</w:t>
      </w:r>
      <w:r w:rsidR="00B62ECB">
        <w:rPr>
          <w:rFonts w:ascii="Times New Roman" w:hAnsi="Times New Roman" w:cs="Times New Roman"/>
          <w:sz w:val="24"/>
          <w:szCs w:val="24"/>
        </w:rPr>
        <w:t>).</w:t>
      </w:r>
    </w:p>
    <w:p w14:paraId="76E405A4" w14:textId="77777777" w:rsidR="00B62ECB" w:rsidRPr="00C815B0" w:rsidRDefault="00B62ECB" w:rsidP="00901B65">
      <w:pPr>
        <w:spacing w:after="80" w:line="240" w:lineRule="auto"/>
        <w:ind w:left="720" w:right="720"/>
        <w:jc w:val="both"/>
        <w:rPr>
          <w:rFonts w:ascii="Times New Roman" w:hAnsi="Times New Roman" w:cs="Times New Roman"/>
          <w:sz w:val="24"/>
          <w:szCs w:val="24"/>
        </w:rPr>
      </w:pPr>
      <w:r w:rsidRPr="00C815B0">
        <w:rPr>
          <w:rFonts w:ascii="Times New Roman" w:hAnsi="Times New Roman" w:cs="Times New Roman"/>
          <w:sz w:val="24"/>
          <w:szCs w:val="24"/>
        </w:rPr>
        <w:lastRenderedPageBreak/>
        <w:t xml:space="preserve">"QUESTION: Let's assume for a second that this individual was not -- was -- and then I say have -- was an employee of Lyons. No question about that. But that the facility you inspected was neither not operated by FreightCar America, Inc. and that the employees on-site were not directed by FreightCar America, Inc., that they were instead directed by Rodriguez Cars Inc.? ANSWER: Okay. QUESTION: Would you agree with me that the citation against FreightCar America, Inc., if that were true, should be dismissed?  ANSWER: If we are assuming, yes. QUESTION: Right. We're assuming.  ANSWER: Yes."  </w:t>
      </w:r>
    </w:p>
    <w:p w14:paraId="24B953ED" w14:textId="77777777" w:rsidR="00B62ECB" w:rsidRPr="00C815B0" w:rsidRDefault="00B62ECB" w:rsidP="00B35BFF">
      <w:pPr>
        <w:spacing w:after="0" w:line="360" w:lineRule="auto"/>
        <w:jc w:val="both"/>
        <w:rPr>
          <w:rFonts w:ascii="Times New Roman" w:hAnsi="Times New Roman" w:cs="Times New Roman"/>
          <w:sz w:val="24"/>
          <w:szCs w:val="24"/>
        </w:rPr>
      </w:pPr>
      <w:r w:rsidRPr="00C815B0">
        <w:rPr>
          <w:rFonts w:ascii="Times New Roman" w:hAnsi="Times New Roman" w:cs="Times New Roman"/>
          <w:sz w:val="24"/>
          <w:szCs w:val="24"/>
        </w:rPr>
        <w:t>(Tr. 81-82)</w:t>
      </w:r>
    </w:p>
    <w:p w14:paraId="74D566F6" w14:textId="77777777" w:rsidR="00B62ECB" w:rsidRPr="00C815B0" w:rsidRDefault="00B62ECB" w:rsidP="00B35BFF">
      <w:pPr>
        <w:spacing w:after="0" w:line="360" w:lineRule="auto"/>
        <w:jc w:val="both"/>
        <w:rPr>
          <w:rFonts w:ascii="Times New Roman" w:hAnsi="Times New Roman" w:cs="Times New Roman"/>
          <w:sz w:val="24"/>
          <w:szCs w:val="24"/>
        </w:rPr>
      </w:pPr>
      <w:r w:rsidRPr="00C815B0">
        <w:rPr>
          <w:rFonts w:ascii="Times New Roman" w:hAnsi="Times New Roman" w:cs="Times New Roman"/>
          <w:sz w:val="24"/>
          <w:szCs w:val="24"/>
        </w:rPr>
        <w:tab/>
        <w:t>CSHO Rodriguez later clarified his answer.</w:t>
      </w:r>
    </w:p>
    <w:p w14:paraId="39DBF097" w14:textId="77777777" w:rsidR="00B62ECB" w:rsidRPr="00BC1159" w:rsidRDefault="00B62ECB" w:rsidP="00B62ECB">
      <w:pPr>
        <w:autoSpaceDE w:val="0"/>
        <w:autoSpaceDN w:val="0"/>
        <w:adjustRightInd w:val="0"/>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Q.:  </w:t>
      </w:r>
      <w:proofErr w:type="gramStart"/>
      <w:r w:rsidRPr="00BC1159">
        <w:rPr>
          <w:rFonts w:ascii="Times New Roman" w:hAnsi="Times New Roman" w:cs="Times New Roman"/>
          <w:sz w:val="24"/>
          <w:szCs w:val="24"/>
        </w:rPr>
        <w:t>So</w:t>
      </w:r>
      <w:proofErr w:type="gramEnd"/>
      <w:r w:rsidRPr="00BC1159">
        <w:rPr>
          <w:rFonts w:ascii="Times New Roman" w:hAnsi="Times New Roman" w:cs="Times New Roman"/>
          <w:sz w:val="24"/>
          <w:szCs w:val="24"/>
        </w:rPr>
        <w:t xml:space="preserve"> what's your understanding of</w:t>
      </w:r>
      <w:r>
        <w:rPr>
          <w:rFonts w:ascii="Times New Roman" w:hAnsi="Times New Roman" w:cs="Times New Roman"/>
          <w:sz w:val="24"/>
          <w:szCs w:val="24"/>
        </w:rPr>
        <w:t xml:space="preserve"> </w:t>
      </w:r>
      <w:r w:rsidRPr="00BC1159">
        <w:rPr>
          <w:rFonts w:ascii="Times New Roman" w:hAnsi="Times New Roman" w:cs="Times New Roman"/>
          <w:sz w:val="24"/>
          <w:szCs w:val="24"/>
        </w:rPr>
        <w:t>assuming that for sake of answering those</w:t>
      </w:r>
    </w:p>
    <w:p w14:paraId="45A9A932" w14:textId="77777777" w:rsidR="00B62ECB" w:rsidRDefault="00B62ECB" w:rsidP="00901B65">
      <w:pPr>
        <w:autoSpaceDE w:val="0"/>
        <w:autoSpaceDN w:val="0"/>
        <w:adjustRightInd w:val="0"/>
        <w:spacing w:after="120" w:line="240" w:lineRule="auto"/>
        <w:ind w:left="720" w:right="720"/>
        <w:jc w:val="both"/>
        <w:rPr>
          <w:rFonts w:ascii="Times New Roman" w:hAnsi="Times New Roman" w:cs="Times New Roman"/>
          <w:sz w:val="24"/>
          <w:szCs w:val="24"/>
        </w:rPr>
      </w:pPr>
      <w:r w:rsidRPr="00BC1159">
        <w:rPr>
          <w:rFonts w:ascii="Times New Roman" w:hAnsi="Times New Roman" w:cs="Times New Roman"/>
          <w:sz w:val="24"/>
          <w:szCs w:val="24"/>
        </w:rPr>
        <w:t>questions?</w:t>
      </w:r>
    </w:p>
    <w:p w14:paraId="18CCC2ED" w14:textId="77777777" w:rsidR="00B62ECB" w:rsidRDefault="00B62ECB" w:rsidP="00901B65">
      <w:pPr>
        <w:autoSpaceDE w:val="0"/>
        <w:autoSpaceDN w:val="0"/>
        <w:adjustRightInd w:val="0"/>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CSHO Rodriguez:  </w:t>
      </w:r>
      <w:r w:rsidRPr="00BC1159">
        <w:rPr>
          <w:rFonts w:ascii="Times New Roman" w:hAnsi="Times New Roman" w:cs="Times New Roman"/>
          <w:sz w:val="24"/>
          <w:szCs w:val="24"/>
        </w:rPr>
        <w:t>Like the words say, he's assuming. It's</w:t>
      </w:r>
      <w:r>
        <w:rPr>
          <w:rFonts w:ascii="Times New Roman" w:hAnsi="Times New Roman" w:cs="Times New Roman"/>
          <w:sz w:val="24"/>
          <w:szCs w:val="24"/>
        </w:rPr>
        <w:t xml:space="preserve"> </w:t>
      </w:r>
      <w:r w:rsidRPr="00BC1159">
        <w:rPr>
          <w:rFonts w:ascii="Times New Roman" w:hAnsi="Times New Roman" w:cs="Times New Roman"/>
          <w:sz w:val="24"/>
          <w:szCs w:val="24"/>
        </w:rPr>
        <w:t>not the real thing. He's assuming.</w:t>
      </w:r>
    </w:p>
    <w:p w14:paraId="025EB6D3" w14:textId="77777777" w:rsidR="00B62ECB" w:rsidRDefault="00B62ECB" w:rsidP="00901B65">
      <w:pPr>
        <w:autoSpaceDE w:val="0"/>
        <w:autoSpaceDN w:val="0"/>
        <w:adjustRightInd w:val="0"/>
        <w:spacing w:after="80" w:line="240" w:lineRule="auto"/>
        <w:ind w:left="720" w:right="720"/>
        <w:jc w:val="both"/>
        <w:rPr>
          <w:rFonts w:ascii="Times New Roman" w:hAnsi="Times New Roman" w:cs="Times New Roman"/>
          <w:sz w:val="24"/>
          <w:szCs w:val="24"/>
        </w:rPr>
      </w:pPr>
      <w:r w:rsidRPr="00BC1159">
        <w:rPr>
          <w:rFonts w:ascii="Times New Roman" w:hAnsi="Times New Roman" w:cs="Times New Roman"/>
          <w:sz w:val="24"/>
          <w:szCs w:val="24"/>
        </w:rPr>
        <w:t>Q.</w:t>
      </w:r>
      <w:r>
        <w:rPr>
          <w:rFonts w:ascii="Times New Roman" w:hAnsi="Times New Roman" w:cs="Times New Roman"/>
          <w:sz w:val="24"/>
          <w:szCs w:val="24"/>
        </w:rPr>
        <w:t xml:space="preserve">:  </w:t>
      </w:r>
      <w:proofErr w:type="gramStart"/>
      <w:r w:rsidRPr="00BC1159">
        <w:rPr>
          <w:rFonts w:ascii="Times New Roman" w:hAnsi="Times New Roman" w:cs="Times New Roman"/>
          <w:sz w:val="24"/>
          <w:szCs w:val="24"/>
        </w:rPr>
        <w:t>So</w:t>
      </w:r>
      <w:proofErr w:type="gramEnd"/>
      <w:r w:rsidRPr="00BC1159">
        <w:rPr>
          <w:rFonts w:ascii="Times New Roman" w:hAnsi="Times New Roman" w:cs="Times New Roman"/>
          <w:sz w:val="24"/>
          <w:szCs w:val="24"/>
        </w:rPr>
        <w:t xml:space="preserve"> for the sake of the assumption or</w:t>
      </w:r>
      <w:r>
        <w:rPr>
          <w:rFonts w:ascii="Times New Roman" w:hAnsi="Times New Roman" w:cs="Times New Roman"/>
          <w:sz w:val="24"/>
          <w:szCs w:val="24"/>
        </w:rPr>
        <w:t xml:space="preserve"> </w:t>
      </w:r>
      <w:r w:rsidRPr="00BC1159">
        <w:rPr>
          <w:rFonts w:ascii="Times New Roman" w:hAnsi="Times New Roman" w:cs="Times New Roman"/>
          <w:sz w:val="24"/>
          <w:szCs w:val="24"/>
        </w:rPr>
        <w:t>hypothetical, you agree, but do you, in fact, agree</w:t>
      </w:r>
      <w:r>
        <w:rPr>
          <w:rFonts w:ascii="Times New Roman" w:hAnsi="Times New Roman" w:cs="Times New Roman"/>
          <w:sz w:val="24"/>
          <w:szCs w:val="24"/>
        </w:rPr>
        <w:t xml:space="preserve"> </w:t>
      </w:r>
      <w:r w:rsidRPr="00BC1159">
        <w:rPr>
          <w:rFonts w:ascii="Times New Roman" w:hAnsi="Times New Roman" w:cs="Times New Roman"/>
          <w:sz w:val="24"/>
          <w:szCs w:val="24"/>
        </w:rPr>
        <w:t>with that FreightCar America, Inc. should be</w:t>
      </w:r>
      <w:r>
        <w:rPr>
          <w:rFonts w:ascii="Times New Roman" w:hAnsi="Times New Roman" w:cs="Times New Roman"/>
          <w:sz w:val="24"/>
          <w:szCs w:val="24"/>
        </w:rPr>
        <w:t xml:space="preserve"> </w:t>
      </w:r>
      <w:r w:rsidRPr="00BC1159">
        <w:rPr>
          <w:rFonts w:ascii="Times New Roman" w:hAnsi="Times New Roman" w:cs="Times New Roman"/>
          <w:sz w:val="24"/>
          <w:szCs w:val="24"/>
        </w:rPr>
        <w:t>dismissed?</w:t>
      </w:r>
    </w:p>
    <w:p w14:paraId="06985D06" w14:textId="77777777" w:rsidR="00B62ECB" w:rsidRDefault="00B62ECB" w:rsidP="00901B65">
      <w:pPr>
        <w:autoSpaceDE w:val="0"/>
        <w:autoSpaceDN w:val="0"/>
        <w:adjustRightInd w:val="0"/>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 . . </w:t>
      </w:r>
    </w:p>
    <w:p w14:paraId="1E3574A5" w14:textId="77777777" w:rsidR="00B62ECB" w:rsidRDefault="00B62ECB" w:rsidP="00B62ECB">
      <w:pPr>
        <w:autoSpaceDE w:val="0"/>
        <w:autoSpaceDN w:val="0"/>
        <w:adjustRightInd w:val="0"/>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CSHO Rodriguez:  </w:t>
      </w:r>
      <w:r w:rsidRPr="00BC1159">
        <w:rPr>
          <w:rFonts w:ascii="Times New Roman" w:hAnsi="Times New Roman" w:cs="Times New Roman"/>
          <w:sz w:val="24"/>
          <w:szCs w:val="24"/>
        </w:rPr>
        <w:t>No, it should not be dismissed.</w:t>
      </w:r>
    </w:p>
    <w:p w14:paraId="40626CDD" w14:textId="77777777" w:rsidR="00B62ECB" w:rsidRDefault="00B62ECB" w:rsidP="0003090B">
      <w:pPr>
        <w:autoSpaceDE w:val="0"/>
        <w:autoSpaceDN w:val="0"/>
        <w:adjustRightInd w:val="0"/>
        <w:spacing w:before="160" w:after="0" w:line="360" w:lineRule="auto"/>
        <w:jc w:val="both"/>
        <w:rPr>
          <w:rFonts w:ascii="Times New Roman" w:hAnsi="Times New Roman" w:cs="Times New Roman"/>
          <w:sz w:val="24"/>
          <w:szCs w:val="24"/>
        </w:rPr>
      </w:pPr>
      <w:r>
        <w:rPr>
          <w:rFonts w:ascii="Times New Roman" w:hAnsi="Times New Roman" w:cs="Times New Roman"/>
          <w:sz w:val="24"/>
          <w:szCs w:val="24"/>
        </w:rPr>
        <w:t>(Tr. 132-33)</w:t>
      </w:r>
    </w:p>
    <w:p w14:paraId="1AF724BB" w14:textId="77777777" w:rsidR="00B62ECB" w:rsidRPr="0013540F" w:rsidRDefault="00B62ECB" w:rsidP="00B62ECB">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3540F">
        <w:rPr>
          <w:rFonts w:ascii="Times New Roman" w:hAnsi="Times New Roman" w:cs="Times New Roman"/>
          <w:sz w:val="24"/>
          <w:szCs w:val="24"/>
        </w:rPr>
        <w:t xml:space="preserve">Respondent argues this testimony “foreclosed contrary evidence,” and constitutes an admission by the Secretary that the Citation should be dismissed in this proceeding and in No. 18-0970 (Respondent’s brief, p. </w:t>
      </w:r>
      <w:r w:rsidR="00770341">
        <w:rPr>
          <w:rFonts w:ascii="Times New Roman" w:hAnsi="Times New Roman" w:cs="Times New Roman"/>
          <w:sz w:val="24"/>
          <w:szCs w:val="24"/>
        </w:rPr>
        <w:t>8</w:t>
      </w:r>
      <w:r w:rsidRPr="0013540F">
        <w:rPr>
          <w:rFonts w:ascii="Times New Roman" w:hAnsi="Times New Roman" w:cs="Times New Roman"/>
          <w:sz w:val="24"/>
          <w:szCs w:val="24"/>
        </w:rPr>
        <w:t xml:space="preserve">, n. </w:t>
      </w:r>
      <w:r w:rsidR="00770341">
        <w:rPr>
          <w:rFonts w:ascii="Times New Roman" w:hAnsi="Times New Roman" w:cs="Times New Roman"/>
          <w:sz w:val="24"/>
          <w:szCs w:val="24"/>
        </w:rPr>
        <w:t>45</w:t>
      </w:r>
      <w:r w:rsidRPr="0013540F">
        <w:rPr>
          <w:rFonts w:ascii="Times New Roman" w:hAnsi="Times New Roman" w:cs="Times New Roman"/>
          <w:sz w:val="24"/>
          <w:szCs w:val="24"/>
        </w:rPr>
        <w:t xml:space="preserve">).  The Court disagrees. As is evident from the deposition excerpt read by Respondent’s counsel, as well as CSHO Rodriguez’s </w:t>
      </w:r>
      <w:r w:rsidR="00CD38A0">
        <w:rPr>
          <w:rFonts w:ascii="Times New Roman" w:hAnsi="Times New Roman" w:cs="Times New Roman"/>
          <w:sz w:val="24"/>
          <w:szCs w:val="24"/>
        </w:rPr>
        <w:t xml:space="preserve">subsequent </w:t>
      </w:r>
      <w:r w:rsidRPr="0013540F">
        <w:rPr>
          <w:rFonts w:ascii="Times New Roman" w:hAnsi="Times New Roman" w:cs="Times New Roman"/>
          <w:sz w:val="24"/>
          <w:szCs w:val="24"/>
        </w:rPr>
        <w:t xml:space="preserve">clarification, the question posed by Respondent’s counsel was clearly hypothetical and Rodriguez’s answer is not a binding admission by the Secretary.    </w:t>
      </w:r>
    </w:p>
    <w:p w14:paraId="1648CBD7" w14:textId="77777777" w:rsidR="00B62ECB" w:rsidRDefault="00B62ECB" w:rsidP="00B62E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Respondent’s counsel read another excerpt from Rodriguez’s deposition (</w:t>
      </w:r>
      <w:r w:rsidR="00770341">
        <w:rPr>
          <w:rFonts w:ascii="Times New Roman" w:hAnsi="Times New Roman" w:cs="Times New Roman"/>
          <w:sz w:val="24"/>
          <w:szCs w:val="24"/>
        </w:rPr>
        <w:t xml:space="preserve">Exh. </w:t>
      </w:r>
      <w:r>
        <w:rPr>
          <w:rFonts w:ascii="Times New Roman" w:hAnsi="Times New Roman" w:cs="Times New Roman"/>
          <w:sz w:val="24"/>
          <w:szCs w:val="24"/>
        </w:rPr>
        <w:t>RX-23, p. 82).</w:t>
      </w:r>
    </w:p>
    <w:p w14:paraId="01C0A989" w14:textId="77777777" w:rsidR="00B62ECB" w:rsidRDefault="00B62ECB" w:rsidP="00901B65">
      <w:pPr>
        <w:spacing w:after="80" w:line="240" w:lineRule="auto"/>
        <w:ind w:left="720" w:right="720"/>
        <w:jc w:val="both"/>
        <w:rPr>
          <w:rFonts w:ascii="Times New Roman" w:hAnsi="Times New Roman" w:cs="Times New Roman"/>
          <w:sz w:val="24"/>
          <w:szCs w:val="24"/>
        </w:rPr>
      </w:pPr>
      <w:r w:rsidRPr="007B2F5B">
        <w:rPr>
          <w:rFonts w:ascii="Times New Roman" w:hAnsi="Times New Roman" w:cs="Times New Roman"/>
          <w:sz w:val="24"/>
          <w:szCs w:val="24"/>
        </w:rPr>
        <w:t xml:space="preserve">"QUESTION: Okay. Are you aware that FreightCar Alabama, LLC operates the site -- the job site that you inspected in looking into </w:t>
      </w:r>
      <w:r>
        <w:rPr>
          <w:rFonts w:ascii="Times New Roman" w:hAnsi="Times New Roman" w:cs="Times New Roman"/>
          <w:sz w:val="24"/>
          <w:szCs w:val="24"/>
        </w:rPr>
        <w:t>[the injured employee’s]</w:t>
      </w:r>
      <w:r w:rsidRPr="007B2F5B">
        <w:rPr>
          <w:rFonts w:ascii="Times New Roman" w:hAnsi="Times New Roman" w:cs="Times New Roman"/>
          <w:sz w:val="24"/>
          <w:szCs w:val="24"/>
        </w:rPr>
        <w:t xml:space="preserve"> accident?</w:t>
      </w:r>
      <w:r>
        <w:rPr>
          <w:rFonts w:ascii="Times New Roman" w:hAnsi="Times New Roman" w:cs="Times New Roman"/>
          <w:sz w:val="24"/>
          <w:szCs w:val="24"/>
        </w:rPr>
        <w:t xml:space="preserve"> </w:t>
      </w:r>
      <w:r w:rsidRPr="007B2F5B">
        <w:rPr>
          <w:rFonts w:ascii="Times New Roman" w:hAnsi="Times New Roman" w:cs="Times New Roman"/>
          <w:sz w:val="24"/>
          <w:szCs w:val="24"/>
        </w:rPr>
        <w:t>ANSWER: Please repeat the question? QUESTION: Are you aware FreightCar Alabama, LLC operates the job site and employs the employees on the site you inspected? ANSWER: Yes."</w:t>
      </w:r>
    </w:p>
    <w:p w14:paraId="5734A99C" w14:textId="77777777" w:rsidR="00B62ECB" w:rsidRDefault="00B62ECB" w:rsidP="00CC1D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 82)</w:t>
      </w:r>
    </w:p>
    <w:p w14:paraId="1A5BB266" w14:textId="77777777" w:rsidR="00B62ECB" w:rsidRPr="001E1423" w:rsidRDefault="00B62ECB" w:rsidP="00B35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Rodriguez’s deposition was</w:t>
      </w:r>
      <w:r w:rsidRPr="001E1423">
        <w:rPr>
          <w:rFonts w:ascii="Times New Roman" w:hAnsi="Times New Roman" w:cs="Times New Roman"/>
          <w:sz w:val="24"/>
          <w:szCs w:val="24"/>
        </w:rPr>
        <w:t xml:space="preserve"> taken under Fed. R. Civ. P. 30(b)(6)</w:t>
      </w:r>
      <w:r>
        <w:rPr>
          <w:rFonts w:ascii="Times New Roman" w:hAnsi="Times New Roman" w:cs="Times New Roman"/>
          <w:sz w:val="24"/>
          <w:szCs w:val="24"/>
        </w:rPr>
        <w:t xml:space="preserve">.  Respondent interprets his statement as an </w:t>
      </w:r>
      <w:r w:rsidRPr="001E1423">
        <w:rPr>
          <w:rFonts w:ascii="Times New Roman" w:hAnsi="Times New Roman" w:cs="Times New Roman"/>
          <w:sz w:val="24"/>
          <w:szCs w:val="24"/>
        </w:rPr>
        <w:t>admission</w:t>
      </w:r>
      <w:r>
        <w:rPr>
          <w:rFonts w:ascii="Times New Roman" w:hAnsi="Times New Roman" w:cs="Times New Roman"/>
          <w:sz w:val="24"/>
          <w:szCs w:val="24"/>
        </w:rPr>
        <w:t xml:space="preserve"> by the Secretary.  Rodriguez</w:t>
      </w:r>
      <w:r w:rsidRPr="001E1423">
        <w:rPr>
          <w:rFonts w:ascii="Times New Roman" w:hAnsi="Times New Roman" w:cs="Times New Roman"/>
          <w:sz w:val="24"/>
          <w:szCs w:val="24"/>
        </w:rPr>
        <w:t xml:space="preserve">’s statements are not dispositive of the issue since “’the Commission is not bound by the representations or interpretations of OSHA </w:t>
      </w:r>
      <w:r w:rsidRPr="001E1423">
        <w:rPr>
          <w:rFonts w:ascii="Times New Roman" w:hAnsi="Times New Roman" w:cs="Times New Roman"/>
          <w:sz w:val="24"/>
          <w:szCs w:val="24"/>
        </w:rPr>
        <w:lastRenderedPageBreak/>
        <w:t xml:space="preserve">Compliance Officers.” </w:t>
      </w:r>
      <w:r w:rsidRPr="0013540F">
        <w:rPr>
          <w:rFonts w:ascii="Times New Roman" w:hAnsi="Times New Roman" w:cs="Times New Roman"/>
          <w:i/>
          <w:sz w:val="24"/>
          <w:szCs w:val="24"/>
        </w:rPr>
        <w:t>Kaspar Wire Works, Inc. v. Sec'y of Labor</w:t>
      </w:r>
      <w:r w:rsidRPr="001E1423">
        <w:rPr>
          <w:rFonts w:ascii="Times New Roman" w:hAnsi="Times New Roman" w:cs="Times New Roman"/>
          <w:sz w:val="24"/>
          <w:szCs w:val="24"/>
        </w:rPr>
        <w:t xml:space="preserve">, 268 F.3d 1123, 1128 (D.C. Cir. 2001) (citing </w:t>
      </w:r>
      <w:r w:rsidRPr="0013540F">
        <w:rPr>
          <w:rFonts w:ascii="Times New Roman" w:hAnsi="Times New Roman" w:cs="Times New Roman"/>
          <w:i/>
          <w:sz w:val="24"/>
          <w:szCs w:val="24"/>
        </w:rPr>
        <w:t>L.R. Wilson &amp; Sons, Inc. v. Donovan</w:t>
      </w:r>
      <w:r w:rsidRPr="001E1423">
        <w:rPr>
          <w:rFonts w:ascii="Times New Roman" w:hAnsi="Times New Roman" w:cs="Times New Roman"/>
          <w:sz w:val="24"/>
          <w:szCs w:val="24"/>
        </w:rPr>
        <w:t>, 685 F.2d 664, 676 (D.C.Cir.1982))</w:t>
      </w:r>
    </w:p>
    <w:p w14:paraId="3D58F52F" w14:textId="77777777" w:rsidR="0063555F" w:rsidRDefault="0063555F" w:rsidP="00D627F6">
      <w:pPr>
        <w:spacing w:after="120" w:line="240" w:lineRule="auto"/>
        <w:jc w:val="center"/>
        <w:rPr>
          <w:rFonts w:ascii="Times New Roman" w:hAnsi="Times New Roman" w:cs="Times New Roman"/>
          <w:i/>
          <w:sz w:val="24"/>
          <w:szCs w:val="24"/>
        </w:rPr>
      </w:pPr>
    </w:p>
    <w:p w14:paraId="080C52E8" w14:textId="77777777" w:rsidR="0063555F" w:rsidRDefault="0063555F" w:rsidP="00D627F6">
      <w:pPr>
        <w:spacing w:after="120" w:line="240" w:lineRule="auto"/>
        <w:jc w:val="center"/>
        <w:rPr>
          <w:rFonts w:ascii="Times New Roman" w:hAnsi="Times New Roman" w:cs="Times New Roman"/>
          <w:i/>
          <w:sz w:val="24"/>
          <w:szCs w:val="24"/>
        </w:rPr>
      </w:pPr>
    </w:p>
    <w:p w14:paraId="4AD7ACAD" w14:textId="18C2E65E" w:rsidR="00B62ECB" w:rsidRDefault="00B62ECB" w:rsidP="00D627F6">
      <w:pPr>
        <w:spacing w:after="120" w:line="240" w:lineRule="auto"/>
        <w:jc w:val="center"/>
        <w:rPr>
          <w:rFonts w:ascii="Times New Roman" w:hAnsi="Times New Roman" w:cs="Times New Roman"/>
          <w:sz w:val="24"/>
          <w:szCs w:val="24"/>
        </w:rPr>
      </w:pPr>
      <w:r>
        <w:rPr>
          <w:rFonts w:ascii="Times New Roman" w:hAnsi="Times New Roman" w:cs="Times New Roman"/>
          <w:i/>
          <w:sz w:val="24"/>
          <w:szCs w:val="24"/>
        </w:rPr>
        <w:t>Testimony of Corporate Director of EHS Fred Pearson</w:t>
      </w:r>
    </w:p>
    <w:p w14:paraId="4F083679" w14:textId="77777777" w:rsidR="00B62ECB" w:rsidRPr="005B4FE4" w:rsidRDefault="00B62ECB" w:rsidP="00B35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2F2F">
        <w:rPr>
          <w:rFonts w:ascii="Times New Roman" w:hAnsi="Times New Roman" w:cs="Times New Roman"/>
          <w:sz w:val="24"/>
          <w:szCs w:val="24"/>
        </w:rPr>
        <w:t xml:space="preserve">In Docket No. 18-0772, </w:t>
      </w:r>
      <w:r>
        <w:rPr>
          <w:rFonts w:ascii="Times New Roman" w:hAnsi="Times New Roman" w:cs="Times New Roman"/>
          <w:sz w:val="24"/>
          <w:szCs w:val="24"/>
        </w:rPr>
        <w:t>Fred Pearson testified he has worked for FreightCar Alabama, LLC since September 2017 as its corporate director of EHS (</w:t>
      </w:r>
      <w:r w:rsidR="00292F2F">
        <w:rPr>
          <w:rFonts w:ascii="Times New Roman" w:hAnsi="Times New Roman" w:cs="Times New Roman"/>
          <w:sz w:val="24"/>
          <w:szCs w:val="24"/>
        </w:rPr>
        <w:t xml:space="preserve">No. 18-0772, </w:t>
      </w:r>
      <w:r>
        <w:rPr>
          <w:rFonts w:ascii="Times New Roman" w:hAnsi="Times New Roman" w:cs="Times New Roman"/>
          <w:sz w:val="24"/>
          <w:szCs w:val="24"/>
        </w:rPr>
        <w:t>Tr. 44-45).</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Pearson’s demeanor on the stand was uncomfortable and evasive, and his testimony was notable for its vagueness, lapses in memory, and general lack of awareness.  He testified he believed there is no company name on the Shoal’s facility gate when in fact there is a large sign that bears the name “FreightCar America.” (</w:t>
      </w:r>
      <w:r w:rsidR="00292F2F">
        <w:rPr>
          <w:rFonts w:ascii="Times New Roman" w:hAnsi="Times New Roman" w:cs="Times New Roman"/>
          <w:sz w:val="24"/>
          <w:szCs w:val="24"/>
        </w:rPr>
        <w:t xml:space="preserve">No. 18-0772, </w:t>
      </w:r>
      <w:r>
        <w:rPr>
          <w:rFonts w:ascii="Times New Roman" w:hAnsi="Times New Roman" w:cs="Times New Roman"/>
          <w:sz w:val="24"/>
          <w:szCs w:val="24"/>
        </w:rPr>
        <w:t xml:space="preserve">Tr. 40; Tr. 153, </w:t>
      </w:r>
      <w:r w:rsidR="00292F2F">
        <w:rPr>
          <w:rFonts w:ascii="Times New Roman" w:hAnsi="Times New Roman" w:cs="Times New Roman"/>
          <w:sz w:val="24"/>
          <w:szCs w:val="24"/>
        </w:rPr>
        <w:t xml:space="preserve">167, </w:t>
      </w:r>
      <w:r>
        <w:rPr>
          <w:rFonts w:ascii="Times New Roman" w:hAnsi="Times New Roman" w:cs="Times New Roman"/>
          <w:sz w:val="24"/>
          <w:szCs w:val="24"/>
        </w:rPr>
        <w:t xml:space="preserve">185). The visitor parking permits provided for the Shoals facility read:  </w:t>
      </w:r>
      <w:r w:rsidRPr="00082E76">
        <w:rPr>
          <w:rFonts w:ascii="Times New Roman" w:hAnsi="Times New Roman" w:cs="Times New Roman"/>
          <w:sz w:val="24"/>
          <w:szCs w:val="24"/>
        </w:rPr>
        <w:t>“Parking Permit, Visitor. Permit must be displayed at all times. If lost or stolen report to security. FreightCar</w:t>
      </w:r>
      <w:r>
        <w:rPr>
          <w:rFonts w:ascii="Times New Roman" w:hAnsi="Times New Roman" w:cs="Times New Roman"/>
          <w:sz w:val="24"/>
          <w:szCs w:val="24"/>
        </w:rPr>
        <w:t xml:space="preserve"> </w:t>
      </w:r>
      <w:r w:rsidRPr="00082E76">
        <w:rPr>
          <w:rFonts w:ascii="Times New Roman" w:hAnsi="Times New Roman" w:cs="Times New Roman"/>
          <w:sz w:val="24"/>
          <w:szCs w:val="24"/>
        </w:rPr>
        <w:t>A</w:t>
      </w:r>
      <w:r>
        <w:rPr>
          <w:rFonts w:ascii="Times New Roman" w:hAnsi="Times New Roman" w:cs="Times New Roman"/>
          <w:sz w:val="24"/>
          <w:szCs w:val="24"/>
        </w:rPr>
        <w:t>merica.”  When asked to read the permit aloud, however, Pearson substituted “Alabama” for “America” and had to be corrected by the Secretary’s counsel (</w:t>
      </w:r>
      <w:r w:rsidR="00292F2F">
        <w:rPr>
          <w:rFonts w:ascii="Times New Roman" w:hAnsi="Times New Roman" w:cs="Times New Roman"/>
          <w:sz w:val="24"/>
          <w:szCs w:val="24"/>
        </w:rPr>
        <w:t xml:space="preserve">No. 18-0772, </w:t>
      </w:r>
      <w:r>
        <w:rPr>
          <w:rFonts w:ascii="Times New Roman" w:hAnsi="Times New Roman" w:cs="Times New Roman"/>
          <w:sz w:val="24"/>
          <w:szCs w:val="24"/>
        </w:rPr>
        <w:t>Tr. 43).  He could not remember the company name displayed on his own business card and was reminded it was FreightCar America, Inc. when shown the card he had provided to CSHO Rodriguez during the OSHA inspection (</w:t>
      </w:r>
      <w:r w:rsidR="00292F2F">
        <w:rPr>
          <w:rFonts w:ascii="Times New Roman" w:hAnsi="Times New Roman" w:cs="Times New Roman"/>
          <w:sz w:val="24"/>
          <w:szCs w:val="24"/>
        </w:rPr>
        <w:t xml:space="preserve">No. 18-0772, </w:t>
      </w:r>
      <w:r>
        <w:rPr>
          <w:rFonts w:ascii="Times New Roman" w:hAnsi="Times New Roman" w:cs="Times New Roman"/>
          <w:sz w:val="24"/>
          <w:szCs w:val="24"/>
        </w:rPr>
        <w:t>Tr. 47-48).  Despite being a corporate officer, Pearson did not know the name or location of FreightCar Alabama, LLC’s president (</w:t>
      </w:r>
      <w:r w:rsidR="00292F2F">
        <w:rPr>
          <w:rFonts w:ascii="Times New Roman" w:hAnsi="Times New Roman" w:cs="Times New Roman"/>
          <w:sz w:val="24"/>
          <w:szCs w:val="24"/>
        </w:rPr>
        <w:t xml:space="preserve">No. 18-0772, </w:t>
      </w:r>
      <w:r>
        <w:rPr>
          <w:rFonts w:ascii="Times New Roman" w:hAnsi="Times New Roman" w:cs="Times New Roman"/>
          <w:sz w:val="24"/>
          <w:szCs w:val="24"/>
        </w:rPr>
        <w:t xml:space="preserve">Tr. 59).  </w:t>
      </w:r>
      <w:r w:rsidRPr="005B4FE4">
        <w:rPr>
          <w:rFonts w:ascii="Times New Roman" w:hAnsi="Times New Roman" w:cs="Times New Roman"/>
          <w:sz w:val="24"/>
          <w:szCs w:val="24"/>
        </w:rPr>
        <w:t>Pearson was similarly incurious about the relationship between FreightCar America, Inc. and FreightCar Alabama, LLC.</w:t>
      </w:r>
    </w:p>
    <w:p w14:paraId="091EA0B1" w14:textId="77777777" w:rsidR="00B62ECB" w:rsidRDefault="00B62ECB" w:rsidP="00B35BFF">
      <w:pPr>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Q.:  [Y]</w:t>
      </w:r>
      <w:r w:rsidRPr="00A13BB1">
        <w:rPr>
          <w:rFonts w:ascii="Times New Roman" w:hAnsi="Times New Roman" w:cs="Times New Roman"/>
          <w:sz w:val="24"/>
          <w:szCs w:val="24"/>
        </w:rPr>
        <w:t xml:space="preserve">ou're claiming that </w:t>
      </w:r>
      <w:r>
        <w:rPr>
          <w:rFonts w:ascii="Times New Roman" w:hAnsi="Times New Roman" w:cs="Times New Roman"/>
          <w:sz w:val="24"/>
          <w:szCs w:val="24"/>
        </w:rPr>
        <w:t xml:space="preserve">[FreightCar Alabama, LLC] </w:t>
      </w:r>
      <w:r w:rsidRPr="00A13BB1">
        <w:rPr>
          <w:rFonts w:ascii="Times New Roman" w:hAnsi="Times New Roman" w:cs="Times New Roman"/>
          <w:sz w:val="24"/>
          <w:szCs w:val="24"/>
        </w:rPr>
        <w:t xml:space="preserve">is not associated with FreightCar America? </w:t>
      </w:r>
    </w:p>
    <w:p w14:paraId="77076CE1" w14:textId="77777777" w:rsidR="00B62ECB" w:rsidRDefault="00B62ECB" w:rsidP="00B35BFF">
      <w:pPr>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A13BB1">
        <w:rPr>
          <w:rFonts w:ascii="Times New Roman" w:hAnsi="Times New Roman" w:cs="Times New Roman"/>
          <w:sz w:val="24"/>
          <w:szCs w:val="24"/>
        </w:rPr>
        <w:t xml:space="preserve">I don't know directly how it's set up to be associated with. </w:t>
      </w:r>
    </w:p>
    <w:p w14:paraId="72E8F7FC" w14:textId="77777777" w:rsidR="00B62ECB" w:rsidRDefault="00B62ECB" w:rsidP="00B35BFF">
      <w:pPr>
        <w:spacing w:after="160" w:line="240" w:lineRule="auto"/>
        <w:ind w:left="720" w:right="720"/>
        <w:jc w:val="both"/>
        <w:rPr>
          <w:rFonts w:ascii="Times New Roman" w:hAnsi="Times New Roman" w:cs="Times New Roman"/>
          <w:sz w:val="24"/>
          <w:szCs w:val="24"/>
        </w:rPr>
      </w:pPr>
      <w:r w:rsidRPr="00A13BB1">
        <w:rPr>
          <w:rFonts w:ascii="Times New Roman" w:hAnsi="Times New Roman" w:cs="Times New Roman"/>
          <w:sz w:val="24"/>
          <w:szCs w:val="24"/>
        </w:rPr>
        <w:t>Q.</w:t>
      </w:r>
      <w:r>
        <w:rPr>
          <w:rFonts w:ascii="Times New Roman" w:hAnsi="Times New Roman" w:cs="Times New Roman"/>
          <w:sz w:val="24"/>
          <w:szCs w:val="24"/>
        </w:rPr>
        <w:t>:</w:t>
      </w:r>
      <w:r w:rsidRPr="00A13BB1">
        <w:rPr>
          <w:rFonts w:ascii="Times New Roman" w:hAnsi="Times New Roman" w:cs="Times New Roman"/>
          <w:sz w:val="24"/>
          <w:szCs w:val="24"/>
        </w:rPr>
        <w:t xml:space="preserve"> But you know that it is associated with the FreightCar America, Chicago location? </w:t>
      </w:r>
    </w:p>
    <w:p w14:paraId="6E7E6F50" w14:textId="77777777" w:rsidR="00B62ECB" w:rsidRDefault="00B62ECB" w:rsidP="00B35BFF">
      <w:pPr>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Pearson:</w:t>
      </w:r>
      <w:r w:rsidRPr="00A13BB1">
        <w:rPr>
          <w:rFonts w:ascii="Times New Roman" w:hAnsi="Times New Roman" w:cs="Times New Roman"/>
          <w:sz w:val="24"/>
          <w:szCs w:val="24"/>
        </w:rPr>
        <w:t xml:space="preserve"> Yes</w:t>
      </w:r>
    </w:p>
    <w:p w14:paraId="03813824" w14:textId="77777777" w:rsidR="00B62ECB" w:rsidRPr="00A13BB1" w:rsidRDefault="00B62ECB" w:rsidP="00B35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92F2F">
        <w:rPr>
          <w:rFonts w:ascii="Times New Roman" w:hAnsi="Times New Roman" w:cs="Times New Roman"/>
          <w:sz w:val="24"/>
          <w:szCs w:val="24"/>
        </w:rPr>
        <w:t xml:space="preserve">No. 18-0772, </w:t>
      </w:r>
      <w:r>
        <w:rPr>
          <w:rFonts w:ascii="Times New Roman" w:hAnsi="Times New Roman" w:cs="Times New Roman"/>
          <w:sz w:val="24"/>
          <w:szCs w:val="24"/>
        </w:rPr>
        <w:t>Tr. 56)</w:t>
      </w:r>
      <w:r>
        <w:rPr>
          <w:rStyle w:val="FootnoteReference"/>
          <w:rFonts w:ascii="Times New Roman" w:hAnsi="Times New Roman" w:cs="Times New Roman"/>
          <w:sz w:val="24"/>
          <w:szCs w:val="24"/>
        </w:rPr>
        <w:footnoteReference w:id="7"/>
      </w:r>
    </w:p>
    <w:p w14:paraId="0F537C19" w14:textId="33E3A457" w:rsidR="00B62ECB" w:rsidRDefault="00B62ECB" w:rsidP="0062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Pearson refused to concede even incidental background information to the Secretary’s counsel.</w:t>
      </w:r>
    </w:p>
    <w:p w14:paraId="10CC7558" w14:textId="77777777" w:rsidR="00B62ECB" w:rsidRDefault="00B62ECB" w:rsidP="00620DF2">
      <w:pPr>
        <w:spacing w:after="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Q.:  [T]</w:t>
      </w:r>
      <w:r w:rsidRPr="00A13BB1">
        <w:rPr>
          <w:rFonts w:ascii="Times New Roman" w:hAnsi="Times New Roman" w:cs="Times New Roman"/>
          <w:sz w:val="24"/>
          <w:szCs w:val="24"/>
        </w:rPr>
        <w:t xml:space="preserve">he Muscle Shoals facility has 2.2 million square feet; is that correct? </w:t>
      </w:r>
    </w:p>
    <w:p w14:paraId="0EBE7588" w14:textId="77777777" w:rsidR="00B62ECB" w:rsidRDefault="00B62ECB" w:rsidP="00620DF2">
      <w:pPr>
        <w:spacing w:after="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A13BB1">
        <w:rPr>
          <w:rFonts w:ascii="Times New Roman" w:hAnsi="Times New Roman" w:cs="Times New Roman"/>
          <w:sz w:val="24"/>
          <w:szCs w:val="24"/>
        </w:rPr>
        <w:t xml:space="preserve">No. </w:t>
      </w:r>
    </w:p>
    <w:p w14:paraId="3BAF9D9A" w14:textId="77777777" w:rsidR="00B62ECB" w:rsidRDefault="00B62ECB" w:rsidP="00620DF2">
      <w:pPr>
        <w:spacing w:after="0" w:line="360" w:lineRule="auto"/>
        <w:ind w:left="720" w:right="720"/>
        <w:jc w:val="both"/>
        <w:rPr>
          <w:rFonts w:ascii="Times New Roman" w:hAnsi="Times New Roman" w:cs="Times New Roman"/>
          <w:sz w:val="24"/>
          <w:szCs w:val="24"/>
        </w:rPr>
      </w:pPr>
      <w:r w:rsidRPr="00A13BB1">
        <w:rPr>
          <w:rFonts w:ascii="Times New Roman" w:hAnsi="Times New Roman" w:cs="Times New Roman"/>
          <w:sz w:val="24"/>
          <w:szCs w:val="24"/>
        </w:rPr>
        <w:t>Q.</w:t>
      </w:r>
      <w:r>
        <w:rPr>
          <w:rFonts w:ascii="Times New Roman" w:hAnsi="Times New Roman" w:cs="Times New Roman"/>
          <w:sz w:val="24"/>
          <w:szCs w:val="24"/>
        </w:rPr>
        <w:t xml:space="preserve">:  </w:t>
      </w:r>
      <w:r w:rsidRPr="00A13BB1">
        <w:rPr>
          <w:rFonts w:ascii="Times New Roman" w:hAnsi="Times New Roman" w:cs="Times New Roman"/>
          <w:sz w:val="24"/>
          <w:szCs w:val="24"/>
        </w:rPr>
        <w:t xml:space="preserve">No? </w:t>
      </w:r>
    </w:p>
    <w:p w14:paraId="5B3DE374" w14:textId="77777777" w:rsidR="00B62ECB" w:rsidRDefault="00B62ECB" w:rsidP="00620DF2">
      <w:pPr>
        <w:spacing w:after="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A13BB1">
        <w:rPr>
          <w:rFonts w:ascii="Times New Roman" w:hAnsi="Times New Roman" w:cs="Times New Roman"/>
          <w:sz w:val="24"/>
          <w:szCs w:val="24"/>
        </w:rPr>
        <w:t xml:space="preserve">No. </w:t>
      </w:r>
    </w:p>
    <w:p w14:paraId="704BB00E" w14:textId="77777777" w:rsidR="00B62ECB" w:rsidRDefault="00B62ECB" w:rsidP="00620DF2">
      <w:pPr>
        <w:spacing w:after="0" w:line="360" w:lineRule="auto"/>
        <w:ind w:left="720" w:right="720"/>
        <w:jc w:val="both"/>
        <w:rPr>
          <w:rFonts w:ascii="Times New Roman" w:hAnsi="Times New Roman" w:cs="Times New Roman"/>
          <w:sz w:val="24"/>
          <w:szCs w:val="24"/>
        </w:rPr>
      </w:pPr>
      <w:r w:rsidRPr="00A13BB1">
        <w:rPr>
          <w:rFonts w:ascii="Times New Roman" w:hAnsi="Times New Roman" w:cs="Times New Roman"/>
          <w:sz w:val="24"/>
          <w:szCs w:val="24"/>
        </w:rPr>
        <w:t>Q.</w:t>
      </w:r>
      <w:r>
        <w:rPr>
          <w:rFonts w:ascii="Times New Roman" w:hAnsi="Times New Roman" w:cs="Times New Roman"/>
          <w:sz w:val="24"/>
          <w:szCs w:val="24"/>
        </w:rPr>
        <w:t xml:space="preserve">:  </w:t>
      </w:r>
      <w:r w:rsidRPr="00A13BB1">
        <w:rPr>
          <w:rFonts w:ascii="Times New Roman" w:hAnsi="Times New Roman" w:cs="Times New Roman"/>
          <w:sz w:val="24"/>
          <w:szCs w:val="24"/>
        </w:rPr>
        <w:t xml:space="preserve">How many square feet is it? </w:t>
      </w:r>
    </w:p>
    <w:p w14:paraId="22ADFDE7" w14:textId="77777777" w:rsidR="00B62ECB" w:rsidRDefault="00B62ECB" w:rsidP="00620DF2">
      <w:pPr>
        <w:spacing w:after="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A13BB1">
        <w:rPr>
          <w:rFonts w:ascii="Times New Roman" w:hAnsi="Times New Roman" w:cs="Times New Roman"/>
          <w:sz w:val="24"/>
          <w:szCs w:val="24"/>
        </w:rPr>
        <w:t>I don't know the Muscle Shoals facility.</w:t>
      </w:r>
    </w:p>
    <w:p w14:paraId="07F2414A" w14:textId="77777777" w:rsidR="00B62ECB" w:rsidRDefault="00B62ECB" w:rsidP="00620DF2">
      <w:pPr>
        <w:spacing w:after="0" w:line="360" w:lineRule="auto"/>
        <w:ind w:left="720" w:right="720"/>
        <w:jc w:val="both"/>
        <w:rPr>
          <w:rFonts w:ascii="Times New Roman" w:hAnsi="Times New Roman" w:cs="Times New Roman"/>
          <w:sz w:val="24"/>
          <w:szCs w:val="24"/>
        </w:rPr>
      </w:pPr>
      <w:r w:rsidRPr="00A13BB1">
        <w:rPr>
          <w:rFonts w:ascii="Times New Roman" w:hAnsi="Times New Roman" w:cs="Times New Roman"/>
          <w:sz w:val="24"/>
          <w:szCs w:val="24"/>
        </w:rPr>
        <w:t>Q.</w:t>
      </w:r>
      <w:r>
        <w:rPr>
          <w:rFonts w:ascii="Times New Roman" w:hAnsi="Times New Roman" w:cs="Times New Roman"/>
          <w:sz w:val="24"/>
          <w:szCs w:val="24"/>
        </w:rPr>
        <w:t>:</w:t>
      </w:r>
      <w:r w:rsidRPr="00A13BB1">
        <w:rPr>
          <w:rFonts w:ascii="Times New Roman" w:hAnsi="Times New Roman" w:cs="Times New Roman"/>
          <w:sz w:val="24"/>
          <w:szCs w:val="24"/>
        </w:rPr>
        <w:t xml:space="preserve"> Okay. Is the Cherokee, Alabama facility called the Shoals facility sometimes? </w:t>
      </w:r>
    </w:p>
    <w:p w14:paraId="73BF7A76" w14:textId="77777777" w:rsidR="00B62ECB" w:rsidRDefault="00B62ECB" w:rsidP="00620DF2">
      <w:pPr>
        <w:spacing w:after="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A13BB1">
        <w:rPr>
          <w:rFonts w:ascii="Times New Roman" w:hAnsi="Times New Roman" w:cs="Times New Roman"/>
          <w:sz w:val="24"/>
          <w:szCs w:val="24"/>
        </w:rPr>
        <w:t xml:space="preserve">It's called the Shoals facility. </w:t>
      </w:r>
    </w:p>
    <w:p w14:paraId="13CA051E" w14:textId="77777777" w:rsidR="00B62ECB" w:rsidRDefault="00B62ECB" w:rsidP="00620DF2">
      <w:pPr>
        <w:spacing w:after="0" w:line="360" w:lineRule="auto"/>
        <w:ind w:left="720" w:right="720"/>
        <w:jc w:val="both"/>
        <w:rPr>
          <w:rFonts w:ascii="Times New Roman" w:hAnsi="Times New Roman" w:cs="Times New Roman"/>
          <w:sz w:val="24"/>
          <w:szCs w:val="24"/>
        </w:rPr>
      </w:pPr>
      <w:r w:rsidRPr="00A13BB1">
        <w:rPr>
          <w:rFonts w:ascii="Times New Roman" w:hAnsi="Times New Roman" w:cs="Times New Roman"/>
          <w:sz w:val="24"/>
          <w:szCs w:val="24"/>
        </w:rPr>
        <w:t>Q.</w:t>
      </w:r>
      <w:r>
        <w:rPr>
          <w:rFonts w:ascii="Times New Roman" w:hAnsi="Times New Roman" w:cs="Times New Roman"/>
          <w:sz w:val="24"/>
          <w:szCs w:val="24"/>
        </w:rPr>
        <w:t xml:space="preserve">:  </w:t>
      </w:r>
      <w:r w:rsidRPr="00A13BB1">
        <w:rPr>
          <w:rFonts w:ascii="Times New Roman" w:hAnsi="Times New Roman" w:cs="Times New Roman"/>
          <w:sz w:val="24"/>
          <w:szCs w:val="24"/>
        </w:rPr>
        <w:t>Okay. Would that be in reference to the Muscle Shoals we're in right now?</w:t>
      </w:r>
    </w:p>
    <w:p w14:paraId="48331A4D" w14:textId="77777777" w:rsidR="00B62ECB" w:rsidRPr="00A13BB1" w:rsidRDefault="00B62ECB" w:rsidP="00620DF2">
      <w:pPr>
        <w:spacing w:after="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A13BB1">
        <w:rPr>
          <w:rFonts w:ascii="Times New Roman" w:hAnsi="Times New Roman" w:cs="Times New Roman"/>
          <w:sz w:val="24"/>
          <w:szCs w:val="24"/>
        </w:rPr>
        <w:t>Not to my knowledge.</w:t>
      </w:r>
    </w:p>
    <w:p w14:paraId="6B84E3F9" w14:textId="77777777" w:rsidR="00B62ECB" w:rsidRDefault="00B62ECB" w:rsidP="00620DF2">
      <w:pPr>
        <w:spacing w:after="0" w:line="360" w:lineRule="auto"/>
        <w:jc w:val="both"/>
        <w:rPr>
          <w:rFonts w:ascii="Times New Roman" w:hAnsi="Times New Roman" w:cs="Times New Roman"/>
          <w:sz w:val="24"/>
          <w:szCs w:val="24"/>
        </w:rPr>
      </w:pPr>
      <w:r w:rsidRPr="00A13BB1">
        <w:rPr>
          <w:rFonts w:ascii="Times New Roman" w:hAnsi="Times New Roman" w:cs="Times New Roman"/>
          <w:sz w:val="24"/>
          <w:szCs w:val="24"/>
        </w:rPr>
        <w:t>(</w:t>
      </w:r>
      <w:r w:rsidR="00BC2046">
        <w:rPr>
          <w:rFonts w:ascii="Times New Roman" w:hAnsi="Times New Roman" w:cs="Times New Roman"/>
          <w:sz w:val="24"/>
          <w:szCs w:val="24"/>
        </w:rPr>
        <w:t xml:space="preserve">No. 18-0772, </w:t>
      </w:r>
      <w:r w:rsidRPr="00A13BB1">
        <w:rPr>
          <w:rFonts w:ascii="Times New Roman" w:hAnsi="Times New Roman" w:cs="Times New Roman"/>
          <w:sz w:val="24"/>
          <w:szCs w:val="24"/>
        </w:rPr>
        <w:t>Tr. 56)</w:t>
      </w:r>
    </w:p>
    <w:p w14:paraId="642AA5CA" w14:textId="77777777" w:rsidR="00B05022" w:rsidRDefault="00B05022" w:rsidP="00EC3B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Pearson acknowledged </w:t>
      </w:r>
      <w:r w:rsidR="00CD38A0">
        <w:rPr>
          <w:rFonts w:ascii="Times New Roman" w:hAnsi="Times New Roman" w:cs="Times New Roman"/>
          <w:sz w:val="24"/>
          <w:szCs w:val="24"/>
        </w:rPr>
        <w:t xml:space="preserve">he </w:t>
      </w:r>
      <w:r>
        <w:rPr>
          <w:rFonts w:ascii="Times New Roman" w:hAnsi="Times New Roman" w:cs="Times New Roman"/>
          <w:sz w:val="24"/>
          <w:szCs w:val="24"/>
        </w:rPr>
        <w:t>had corporate responsibilities for FreightCar America, Inc. facilities other than the Shoals facility.</w:t>
      </w:r>
    </w:p>
    <w:p w14:paraId="53272A99" w14:textId="77777777" w:rsidR="00B05022" w:rsidRDefault="00B05022" w:rsidP="00835FEE">
      <w:pPr>
        <w:autoSpaceDE w:val="0"/>
        <w:autoSpaceDN w:val="0"/>
        <w:adjustRightInd w:val="0"/>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Q.:  </w:t>
      </w:r>
      <w:r w:rsidRPr="007751AA">
        <w:rPr>
          <w:rFonts w:ascii="Times New Roman" w:hAnsi="Times New Roman" w:cs="Times New Roman"/>
          <w:sz w:val="24"/>
          <w:szCs w:val="24"/>
        </w:rPr>
        <w:t>Where are you physically</w:t>
      </w:r>
      <w:r>
        <w:rPr>
          <w:rFonts w:ascii="Times New Roman" w:hAnsi="Times New Roman" w:cs="Times New Roman"/>
          <w:sz w:val="24"/>
          <w:szCs w:val="24"/>
        </w:rPr>
        <w:t xml:space="preserve"> </w:t>
      </w:r>
      <w:r w:rsidRPr="007751AA">
        <w:rPr>
          <w:rFonts w:ascii="Times New Roman" w:hAnsi="Times New Roman" w:cs="Times New Roman"/>
          <w:sz w:val="24"/>
          <w:szCs w:val="24"/>
        </w:rPr>
        <w:t>located?</w:t>
      </w:r>
    </w:p>
    <w:p w14:paraId="4ED2F824" w14:textId="77777777" w:rsidR="00B05022" w:rsidRDefault="00B05022" w:rsidP="00835FEE">
      <w:pPr>
        <w:autoSpaceDE w:val="0"/>
        <w:autoSpaceDN w:val="0"/>
        <w:adjustRightInd w:val="0"/>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7751AA">
        <w:rPr>
          <w:rFonts w:ascii="Times New Roman" w:hAnsi="Times New Roman" w:cs="Times New Roman"/>
          <w:sz w:val="24"/>
          <w:szCs w:val="24"/>
        </w:rPr>
        <w:t>I'm officed out of the Shoals facility.</w:t>
      </w:r>
    </w:p>
    <w:p w14:paraId="0E865C17" w14:textId="77777777" w:rsidR="00B05022" w:rsidRDefault="00B05022" w:rsidP="00835FEE">
      <w:pPr>
        <w:autoSpaceDE w:val="0"/>
        <w:autoSpaceDN w:val="0"/>
        <w:adjustRightInd w:val="0"/>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 .</w:t>
      </w:r>
    </w:p>
    <w:p w14:paraId="53879E1E" w14:textId="77777777" w:rsidR="00B05022" w:rsidRDefault="00B05022" w:rsidP="00835FEE">
      <w:pPr>
        <w:autoSpaceDE w:val="0"/>
        <w:autoSpaceDN w:val="0"/>
        <w:adjustRightInd w:val="0"/>
        <w:spacing w:after="120" w:line="240" w:lineRule="auto"/>
        <w:ind w:left="720" w:right="720"/>
        <w:jc w:val="both"/>
        <w:rPr>
          <w:rFonts w:ascii="Times New Roman" w:hAnsi="Times New Roman" w:cs="Times New Roman"/>
          <w:sz w:val="24"/>
          <w:szCs w:val="24"/>
        </w:rPr>
      </w:pPr>
      <w:r w:rsidRPr="007751AA">
        <w:rPr>
          <w:rFonts w:ascii="Times New Roman" w:hAnsi="Times New Roman" w:cs="Times New Roman"/>
          <w:sz w:val="24"/>
          <w:szCs w:val="24"/>
        </w:rPr>
        <w:t>Q.:  And you have some responsibility for other places. Can you remind us where those are?</w:t>
      </w:r>
    </w:p>
    <w:p w14:paraId="1DF7242F" w14:textId="77777777" w:rsidR="00B05022" w:rsidRDefault="00B05022" w:rsidP="00835FEE">
      <w:pPr>
        <w:autoSpaceDE w:val="0"/>
        <w:autoSpaceDN w:val="0"/>
        <w:adjustRightInd w:val="0"/>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7751AA">
        <w:rPr>
          <w:rFonts w:ascii="Times New Roman" w:hAnsi="Times New Roman" w:cs="Times New Roman"/>
          <w:sz w:val="24"/>
          <w:szCs w:val="24"/>
        </w:rPr>
        <w:t>One is in Roanoke, Virginia, one is in</w:t>
      </w:r>
      <w:r>
        <w:rPr>
          <w:rFonts w:ascii="Times New Roman" w:hAnsi="Times New Roman" w:cs="Times New Roman"/>
          <w:sz w:val="24"/>
          <w:szCs w:val="24"/>
        </w:rPr>
        <w:t xml:space="preserve"> </w:t>
      </w:r>
      <w:r w:rsidRPr="007751AA">
        <w:rPr>
          <w:rFonts w:ascii="Times New Roman" w:hAnsi="Times New Roman" w:cs="Times New Roman"/>
          <w:sz w:val="24"/>
          <w:szCs w:val="24"/>
        </w:rPr>
        <w:t>Richland, Pennsylvania, one is in Grand Prairie,</w:t>
      </w:r>
      <w:r>
        <w:rPr>
          <w:rFonts w:ascii="Times New Roman" w:hAnsi="Times New Roman" w:cs="Times New Roman"/>
          <w:sz w:val="24"/>
          <w:szCs w:val="24"/>
        </w:rPr>
        <w:t xml:space="preserve"> </w:t>
      </w:r>
      <w:r w:rsidRPr="007751AA">
        <w:rPr>
          <w:rFonts w:ascii="Times New Roman" w:hAnsi="Times New Roman" w:cs="Times New Roman"/>
          <w:sz w:val="24"/>
          <w:szCs w:val="24"/>
        </w:rPr>
        <w:t>Nebraska and until recently, one was in Danville,</w:t>
      </w:r>
      <w:r>
        <w:rPr>
          <w:rFonts w:ascii="Times New Roman" w:hAnsi="Times New Roman" w:cs="Times New Roman"/>
          <w:sz w:val="24"/>
          <w:szCs w:val="24"/>
        </w:rPr>
        <w:t xml:space="preserve"> </w:t>
      </w:r>
      <w:r w:rsidRPr="007751AA">
        <w:rPr>
          <w:rFonts w:ascii="Times New Roman" w:hAnsi="Times New Roman" w:cs="Times New Roman"/>
          <w:sz w:val="24"/>
          <w:szCs w:val="24"/>
        </w:rPr>
        <w:t>Illinois.</w:t>
      </w:r>
    </w:p>
    <w:p w14:paraId="2D33DE04" w14:textId="77777777" w:rsidR="00B05022" w:rsidRDefault="00B05022" w:rsidP="00835FEE">
      <w:pPr>
        <w:autoSpaceDE w:val="0"/>
        <w:autoSpaceDN w:val="0"/>
        <w:adjustRightInd w:val="0"/>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 . . </w:t>
      </w:r>
    </w:p>
    <w:p w14:paraId="39D9091C" w14:textId="77777777" w:rsidR="00B05022" w:rsidRDefault="00B05022" w:rsidP="00835FEE">
      <w:pPr>
        <w:autoSpaceDE w:val="0"/>
        <w:autoSpaceDN w:val="0"/>
        <w:adjustRightInd w:val="0"/>
        <w:spacing w:after="120" w:line="240" w:lineRule="auto"/>
        <w:ind w:left="720" w:right="720"/>
        <w:jc w:val="both"/>
        <w:rPr>
          <w:rFonts w:ascii="Times New Roman" w:hAnsi="Times New Roman" w:cs="Times New Roman"/>
          <w:sz w:val="24"/>
          <w:szCs w:val="24"/>
        </w:rPr>
      </w:pPr>
      <w:r w:rsidRPr="007751AA">
        <w:rPr>
          <w:rFonts w:ascii="Times New Roman" w:hAnsi="Times New Roman" w:cs="Times New Roman"/>
          <w:sz w:val="24"/>
          <w:szCs w:val="24"/>
        </w:rPr>
        <w:t>Q.</w:t>
      </w:r>
      <w:r>
        <w:rPr>
          <w:rFonts w:ascii="Times New Roman" w:hAnsi="Times New Roman" w:cs="Times New Roman"/>
          <w:sz w:val="24"/>
          <w:szCs w:val="24"/>
        </w:rPr>
        <w:t xml:space="preserve">:  </w:t>
      </w:r>
      <w:r w:rsidRPr="007751AA">
        <w:rPr>
          <w:rFonts w:ascii="Times New Roman" w:hAnsi="Times New Roman" w:cs="Times New Roman"/>
          <w:sz w:val="24"/>
          <w:szCs w:val="24"/>
        </w:rPr>
        <w:t xml:space="preserve">How often </w:t>
      </w:r>
      <w:r>
        <w:rPr>
          <w:rFonts w:ascii="Times New Roman" w:hAnsi="Times New Roman" w:cs="Times New Roman"/>
          <w:sz w:val="24"/>
          <w:szCs w:val="24"/>
        </w:rPr>
        <w:t xml:space="preserve">[do you go] </w:t>
      </w:r>
      <w:r w:rsidRPr="007751AA">
        <w:rPr>
          <w:rFonts w:ascii="Times New Roman" w:hAnsi="Times New Roman" w:cs="Times New Roman"/>
          <w:sz w:val="24"/>
          <w:szCs w:val="24"/>
        </w:rPr>
        <w:t>to Roanoke?</w:t>
      </w:r>
    </w:p>
    <w:p w14:paraId="53816F60" w14:textId="77777777" w:rsidR="00B05022" w:rsidRDefault="00B05022" w:rsidP="00835FEE">
      <w:pPr>
        <w:autoSpaceDE w:val="0"/>
        <w:autoSpaceDN w:val="0"/>
        <w:adjustRightInd w:val="0"/>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7751AA">
        <w:rPr>
          <w:rFonts w:ascii="Times New Roman" w:hAnsi="Times New Roman" w:cs="Times New Roman"/>
          <w:sz w:val="24"/>
          <w:szCs w:val="24"/>
        </w:rPr>
        <w:t>Quite frequently.</w:t>
      </w:r>
    </w:p>
    <w:p w14:paraId="72E96A39" w14:textId="77777777" w:rsidR="00B05022" w:rsidRDefault="00B05022" w:rsidP="00835FEE">
      <w:pPr>
        <w:autoSpaceDE w:val="0"/>
        <w:autoSpaceDN w:val="0"/>
        <w:adjustRightInd w:val="0"/>
        <w:spacing w:after="120" w:line="240" w:lineRule="auto"/>
        <w:ind w:left="720" w:right="720"/>
        <w:jc w:val="both"/>
        <w:rPr>
          <w:rFonts w:ascii="Times New Roman" w:hAnsi="Times New Roman" w:cs="Times New Roman"/>
          <w:sz w:val="24"/>
          <w:szCs w:val="24"/>
        </w:rPr>
      </w:pPr>
      <w:r w:rsidRPr="007751AA">
        <w:rPr>
          <w:rFonts w:ascii="Times New Roman" w:hAnsi="Times New Roman" w:cs="Times New Roman"/>
          <w:sz w:val="24"/>
          <w:szCs w:val="24"/>
        </w:rPr>
        <w:t>Q.</w:t>
      </w:r>
      <w:r>
        <w:rPr>
          <w:rFonts w:ascii="Times New Roman" w:hAnsi="Times New Roman" w:cs="Times New Roman"/>
          <w:sz w:val="24"/>
          <w:szCs w:val="24"/>
        </w:rPr>
        <w:t xml:space="preserve">:  </w:t>
      </w:r>
      <w:r w:rsidRPr="007751AA">
        <w:rPr>
          <w:rFonts w:ascii="Times New Roman" w:hAnsi="Times New Roman" w:cs="Times New Roman"/>
          <w:sz w:val="24"/>
          <w:szCs w:val="24"/>
        </w:rPr>
        <w:t>Once every couple of months, once a month;</w:t>
      </w:r>
      <w:r>
        <w:rPr>
          <w:rFonts w:ascii="Times New Roman" w:hAnsi="Times New Roman" w:cs="Times New Roman"/>
          <w:sz w:val="24"/>
          <w:szCs w:val="24"/>
        </w:rPr>
        <w:t xml:space="preserve"> </w:t>
      </w:r>
      <w:r w:rsidRPr="007751AA">
        <w:rPr>
          <w:rFonts w:ascii="Times New Roman" w:hAnsi="Times New Roman" w:cs="Times New Roman"/>
          <w:sz w:val="24"/>
          <w:szCs w:val="24"/>
        </w:rPr>
        <w:t>how often?</w:t>
      </w:r>
    </w:p>
    <w:p w14:paraId="45084F5B" w14:textId="77777777" w:rsidR="00B05022" w:rsidRDefault="00B05022" w:rsidP="00EC3B36">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7751AA">
        <w:rPr>
          <w:rFonts w:ascii="Times New Roman" w:hAnsi="Times New Roman" w:cs="Times New Roman"/>
          <w:sz w:val="24"/>
          <w:szCs w:val="24"/>
        </w:rPr>
        <w:t>Once every couple of months.</w:t>
      </w:r>
    </w:p>
    <w:p w14:paraId="2B2BC3EA" w14:textId="77777777" w:rsidR="00B05022" w:rsidRPr="007751AA" w:rsidRDefault="00B05022" w:rsidP="00B050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(Tr. 369-70)</w:t>
      </w:r>
    </w:p>
    <w:p w14:paraId="4907BA0E" w14:textId="77777777" w:rsidR="00B62ECB" w:rsidRDefault="00B62ECB" w:rsidP="00EC3B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Pearson was vague and forgetful when testifying about the telephone conversation between him and CSHO Rodriguez regarding the proper legal name of the business entity </w:t>
      </w:r>
      <w:r>
        <w:rPr>
          <w:rFonts w:ascii="Times New Roman" w:hAnsi="Times New Roman" w:cs="Times New Roman"/>
          <w:sz w:val="24"/>
          <w:szCs w:val="24"/>
        </w:rPr>
        <w:lastRenderedPageBreak/>
        <w:t xml:space="preserve">operating the Shoals facility.  The first day of the hearing </w:t>
      </w:r>
      <w:r w:rsidR="00BC2046">
        <w:rPr>
          <w:rFonts w:ascii="Times New Roman" w:hAnsi="Times New Roman" w:cs="Times New Roman"/>
          <w:sz w:val="24"/>
          <w:szCs w:val="24"/>
        </w:rPr>
        <w:t xml:space="preserve">in Docket No. 18-0772 </w:t>
      </w:r>
      <w:r>
        <w:rPr>
          <w:rFonts w:ascii="Times New Roman" w:hAnsi="Times New Roman" w:cs="Times New Roman"/>
          <w:sz w:val="24"/>
          <w:szCs w:val="24"/>
        </w:rPr>
        <w:t>took place less than a year after the February 28, 2018, accident occurred, an event in which Pearson, as corporate director of EHS, was directly involved.  He met twice with CSHO Rodriguez during his visits and was in contact with him by telephone.  He provided requested documents to OSHA.  The Secretary issued the Citation in the name of FreightCar America, Inc. less than two months after the date of the accident.  The significance of the correct identity of the actual employer of the affected employees was clear from the outset of this proceeding.  Yet Pearson seemed to find the details of his participation in clarifying the issue inconsequential.</w:t>
      </w:r>
    </w:p>
    <w:p w14:paraId="487980F4"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Q.:  And [you]</w:t>
      </w:r>
      <w:r w:rsidRPr="00327006">
        <w:rPr>
          <w:rFonts w:ascii="Times New Roman" w:hAnsi="Times New Roman" w:cs="Times New Roman"/>
          <w:sz w:val="24"/>
          <w:szCs w:val="24"/>
        </w:rPr>
        <w:t xml:space="preserve"> told the OSHA inspector that FreightCar America, Inc. was the legal name of the company, correct? </w:t>
      </w:r>
    </w:p>
    <w:p w14:paraId="7854F09F"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327006">
        <w:rPr>
          <w:rFonts w:ascii="Times New Roman" w:hAnsi="Times New Roman" w:cs="Times New Roman"/>
          <w:sz w:val="24"/>
          <w:szCs w:val="24"/>
        </w:rPr>
        <w:t xml:space="preserve">I told him the parent was FreightCar America, Inc. </w:t>
      </w:r>
    </w:p>
    <w:p w14:paraId="6D9FF7C0"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 . . </w:t>
      </w:r>
    </w:p>
    <w:p w14:paraId="2CF0617C" w14:textId="77777777" w:rsidR="00B62ECB" w:rsidRDefault="00B62ECB" w:rsidP="00A4307B">
      <w:pPr>
        <w:spacing w:after="120" w:line="240" w:lineRule="auto"/>
        <w:ind w:left="720" w:right="720"/>
        <w:jc w:val="both"/>
        <w:rPr>
          <w:rFonts w:ascii="Times New Roman" w:hAnsi="Times New Roman" w:cs="Times New Roman"/>
          <w:sz w:val="24"/>
          <w:szCs w:val="24"/>
        </w:rPr>
      </w:pPr>
      <w:r w:rsidRPr="00327006">
        <w:rPr>
          <w:rFonts w:ascii="Times New Roman" w:hAnsi="Times New Roman" w:cs="Times New Roman"/>
          <w:sz w:val="24"/>
          <w:szCs w:val="24"/>
        </w:rPr>
        <w:t>Q.</w:t>
      </w:r>
      <w:r>
        <w:rPr>
          <w:rFonts w:ascii="Times New Roman" w:hAnsi="Times New Roman" w:cs="Times New Roman"/>
          <w:sz w:val="24"/>
          <w:szCs w:val="24"/>
        </w:rPr>
        <w:t xml:space="preserve">:  </w:t>
      </w:r>
      <w:r w:rsidRPr="00327006">
        <w:rPr>
          <w:rFonts w:ascii="Times New Roman" w:hAnsi="Times New Roman" w:cs="Times New Roman"/>
          <w:sz w:val="24"/>
          <w:szCs w:val="24"/>
        </w:rPr>
        <w:t xml:space="preserve">He actually asked you what the legal name of the company was? </w:t>
      </w:r>
    </w:p>
    <w:p w14:paraId="1CD898B5"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 .</w:t>
      </w:r>
    </w:p>
    <w:p w14:paraId="3C67163F"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327006">
        <w:rPr>
          <w:rFonts w:ascii="Times New Roman" w:hAnsi="Times New Roman" w:cs="Times New Roman"/>
          <w:sz w:val="24"/>
          <w:szCs w:val="24"/>
        </w:rPr>
        <w:t xml:space="preserve">Yes. </w:t>
      </w:r>
    </w:p>
    <w:p w14:paraId="59CD3518" w14:textId="77777777" w:rsidR="00B62ECB" w:rsidRDefault="00B62ECB" w:rsidP="00A4307B">
      <w:pPr>
        <w:spacing w:after="120" w:line="240" w:lineRule="auto"/>
        <w:ind w:left="720" w:right="720"/>
        <w:jc w:val="both"/>
        <w:rPr>
          <w:rFonts w:ascii="Times New Roman" w:hAnsi="Times New Roman" w:cs="Times New Roman"/>
          <w:sz w:val="24"/>
          <w:szCs w:val="24"/>
        </w:rPr>
      </w:pPr>
      <w:r w:rsidRPr="00327006">
        <w:rPr>
          <w:rFonts w:ascii="Times New Roman" w:hAnsi="Times New Roman" w:cs="Times New Roman"/>
          <w:sz w:val="24"/>
          <w:szCs w:val="24"/>
        </w:rPr>
        <w:t>Q.</w:t>
      </w:r>
      <w:r>
        <w:rPr>
          <w:rFonts w:ascii="Times New Roman" w:hAnsi="Times New Roman" w:cs="Times New Roman"/>
          <w:sz w:val="24"/>
          <w:szCs w:val="24"/>
        </w:rPr>
        <w:t xml:space="preserve">:  </w:t>
      </w:r>
      <w:r w:rsidRPr="00327006">
        <w:rPr>
          <w:rFonts w:ascii="Times New Roman" w:hAnsi="Times New Roman" w:cs="Times New Roman"/>
          <w:sz w:val="24"/>
          <w:szCs w:val="24"/>
        </w:rPr>
        <w:t xml:space="preserve">Okay. And that was in a phone call, correct? </w:t>
      </w:r>
    </w:p>
    <w:p w14:paraId="307ABB20"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327006">
        <w:rPr>
          <w:rFonts w:ascii="Times New Roman" w:hAnsi="Times New Roman" w:cs="Times New Roman"/>
          <w:sz w:val="24"/>
          <w:szCs w:val="24"/>
        </w:rPr>
        <w:t xml:space="preserve">I don't know. </w:t>
      </w:r>
    </w:p>
    <w:p w14:paraId="6F69998E" w14:textId="77777777" w:rsidR="00B62ECB" w:rsidRDefault="00B62ECB" w:rsidP="00A4307B">
      <w:pPr>
        <w:spacing w:after="120" w:line="240" w:lineRule="auto"/>
        <w:ind w:left="720" w:right="720"/>
        <w:jc w:val="both"/>
        <w:rPr>
          <w:rFonts w:ascii="Times New Roman" w:hAnsi="Times New Roman" w:cs="Times New Roman"/>
          <w:sz w:val="24"/>
          <w:szCs w:val="24"/>
        </w:rPr>
      </w:pPr>
      <w:r w:rsidRPr="00327006">
        <w:rPr>
          <w:rFonts w:ascii="Times New Roman" w:hAnsi="Times New Roman" w:cs="Times New Roman"/>
          <w:sz w:val="24"/>
          <w:szCs w:val="24"/>
        </w:rPr>
        <w:t>Q.</w:t>
      </w:r>
      <w:r>
        <w:rPr>
          <w:rFonts w:ascii="Times New Roman" w:hAnsi="Times New Roman" w:cs="Times New Roman"/>
          <w:sz w:val="24"/>
          <w:szCs w:val="24"/>
        </w:rPr>
        <w:t xml:space="preserve">:  </w:t>
      </w:r>
      <w:r w:rsidRPr="00327006">
        <w:rPr>
          <w:rFonts w:ascii="Times New Roman" w:hAnsi="Times New Roman" w:cs="Times New Roman"/>
          <w:sz w:val="24"/>
          <w:szCs w:val="24"/>
        </w:rPr>
        <w:t xml:space="preserve">Okay. So you recall that he did ask you what the legal name of the company was, but you don't know when that was, or do you? </w:t>
      </w:r>
    </w:p>
    <w:p w14:paraId="4134E21C"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327006">
        <w:rPr>
          <w:rFonts w:ascii="Times New Roman" w:hAnsi="Times New Roman" w:cs="Times New Roman"/>
          <w:sz w:val="24"/>
          <w:szCs w:val="24"/>
        </w:rPr>
        <w:t xml:space="preserve">I don't -- I don't know the -- if it was on the phone or in person. I don't know. </w:t>
      </w:r>
    </w:p>
    <w:p w14:paraId="24D31A06"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 . . </w:t>
      </w:r>
    </w:p>
    <w:p w14:paraId="519A2774" w14:textId="77777777" w:rsidR="00B62ECB" w:rsidRDefault="00B62ECB" w:rsidP="00A4307B">
      <w:pPr>
        <w:spacing w:after="120" w:line="240" w:lineRule="auto"/>
        <w:ind w:left="720" w:right="720"/>
        <w:jc w:val="both"/>
        <w:rPr>
          <w:rFonts w:ascii="Times New Roman" w:hAnsi="Times New Roman" w:cs="Times New Roman"/>
          <w:sz w:val="24"/>
          <w:szCs w:val="24"/>
        </w:rPr>
      </w:pPr>
      <w:r w:rsidRPr="00327006">
        <w:rPr>
          <w:rFonts w:ascii="Times New Roman" w:hAnsi="Times New Roman" w:cs="Times New Roman"/>
          <w:sz w:val="24"/>
          <w:szCs w:val="24"/>
        </w:rPr>
        <w:t>Q.</w:t>
      </w:r>
      <w:r>
        <w:rPr>
          <w:rFonts w:ascii="Times New Roman" w:hAnsi="Times New Roman" w:cs="Times New Roman"/>
          <w:sz w:val="24"/>
          <w:szCs w:val="24"/>
        </w:rPr>
        <w:t xml:space="preserve">:  </w:t>
      </w:r>
      <w:r w:rsidRPr="00327006">
        <w:rPr>
          <w:rFonts w:ascii="Times New Roman" w:hAnsi="Times New Roman" w:cs="Times New Roman"/>
          <w:sz w:val="24"/>
          <w:szCs w:val="24"/>
        </w:rPr>
        <w:t xml:space="preserve">Do you recall him asking what the legal name of the company was? </w:t>
      </w:r>
    </w:p>
    <w:p w14:paraId="21E86DBA"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 . . </w:t>
      </w:r>
    </w:p>
    <w:p w14:paraId="6CC63137"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327006">
        <w:rPr>
          <w:rFonts w:ascii="Times New Roman" w:hAnsi="Times New Roman" w:cs="Times New Roman"/>
          <w:sz w:val="24"/>
          <w:szCs w:val="24"/>
        </w:rPr>
        <w:t xml:space="preserve">Yeah, I vaguely remember. Yes. </w:t>
      </w:r>
    </w:p>
    <w:p w14:paraId="0A5AF11D" w14:textId="77777777" w:rsidR="00B62ECB" w:rsidRDefault="00B62ECB" w:rsidP="00A4307B">
      <w:pPr>
        <w:spacing w:after="120" w:line="240" w:lineRule="auto"/>
        <w:ind w:left="720" w:right="720"/>
        <w:jc w:val="both"/>
        <w:rPr>
          <w:rFonts w:ascii="Times New Roman" w:hAnsi="Times New Roman" w:cs="Times New Roman"/>
          <w:sz w:val="24"/>
          <w:szCs w:val="24"/>
        </w:rPr>
      </w:pPr>
      <w:r w:rsidRPr="00327006">
        <w:rPr>
          <w:rFonts w:ascii="Times New Roman" w:hAnsi="Times New Roman" w:cs="Times New Roman"/>
          <w:sz w:val="24"/>
          <w:szCs w:val="24"/>
        </w:rPr>
        <w:t>Q.</w:t>
      </w:r>
      <w:r>
        <w:rPr>
          <w:rFonts w:ascii="Times New Roman" w:hAnsi="Times New Roman" w:cs="Times New Roman"/>
          <w:sz w:val="24"/>
          <w:szCs w:val="24"/>
        </w:rPr>
        <w:t xml:space="preserve">:  </w:t>
      </w:r>
      <w:r w:rsidRPr="00327006">
        <w:rPr>
          <w:rFonts w:ascii="Times New Roman" w:hAnsi="Times New Roman" w:cs="Times New Roman"/>
          <w:sz w:val="24"/>
          <w:szCs w:val="24"/>
        </w:rPr>
        <w:t xml:space="preserve">And you had to actually check with somebody, right, before you could get back to him? </w:t>
      </w:r>
    </w:p>
    <w:p w14:paraId="5DE088D3"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327006">
        <w:rPr>
          <w:rFonts w:ascii="Times New Roman" w:hAnsi="Times New Roman" w:cs="Times New Roman"/>
          <w:sz w:val="24"/>
          <w:szCs w:val="24"/>
        </w:rPr>
        <w:t xml:space="preserve">I had to check with somebody to get the -- there was a number, a </w:t>
      </w:r>
      <w:r>
        <w:rPr>
          <w:rFonts w:ascii="Times New Roman" w:hAnsi="Times New Roman" w:cs="Times New Roman"/>
          <w:sz w:val="24"/>
          <w:szCs w:val="24"/>
        </w:rPr>
        <w:t xml:space="preserve">[Dun &amp; Bradstreet Number] </w:t>
      </w:r>
      <w:r w:rsidRPr="00327006">
        <w:rPr>
          <w:rFonts w:ascii="Times New Roman" w:hAnsi="Times New Roman" w:cs="Times New Roman"/>
          <w:sz w:val="24"/>
          <w:szCs w:val="24"/>
        </w:rPr>
        <w:t xml:space="preserve">or something I had to get for him. </w:t>
      </w:r>
    </w:p>
    <w:p w14:paraId="09EDF5B3" w14:textId="77777777" w:rsidR="00B62ECB" w:rsidRDefault="00B62ECB" w:rsidP="00A4307B">
      <w:pPr>
        <w:spacing w:after="120" w:line="240" w:lineRule="auto"/>
        <w:ind w:left="720" w:right="720"/>
        <w:jc w:val="both"/>
        <w:rPr>
          <w:rFonts w:ascii="Times New Roman" w:hAnsi="Times New Roman" w:cs="Times New Roman"/>
          <w:sz w:val="24"/>
          <w:szCs w:val="24"/>
        </w:rPr>
      </w:pPr>
      <w:r w:rsidRPr="00327006">
        <w:rPr>
          <w:rFonts w:ascii="Times New Roman" w:hAnsi="Times New Roman" w:cs="Times New Roman"/>
          <w:sz w:val="24"/>
          <w:szCs w:val="24"/>
        </w:rPr>
        <w:t xml:space="preserve">Q. Okay. And when you got back to him, you told him it was FreightCar America, Inc., right? </w:t>
      </w:r>
    </w:p>
    <w:p w14:paraId="08F78EDA"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327006">
        <w:rPr>
          <w:rFonts w:ascii="Times New Roman" w:hAnsi="Times New Roman" w:cs="Times New Roman"/>
          <w:sz w:val="24"/>
          <w:szCs w:val="24"/>
        </w:rPr>
        <w:t xml:space="preserve">I gave him the </w:t>
      </w:r>
      <w:r>
        <w:rPr>
          <w:rFonts w:ascii="Times New Roman" w:hAnsi="Times New Roman" w:cs="Times New Roman"/>
          <w:sz w:val="24"/>
          <w:szCs w:val="24"/>
        </w:rPr>
        <w:t>[Dun &amp; Bradstreet Number]</w:t>
      </w:r>
      <w:r w:rsidRPr="00327006">
        <w:rPr>
          <w:rFonts w:ascii="Times New Roman" w:hAnsi="Times New Roman" w:cs="Times New Roman"/>
          <w:sz w:val="24"/>
          <w:szCs w:val="24"/>
        </w:rPr>
        <w:t xml:space="preserve"> that he had asked for. I think it was a Dun &amp; Bradstreet No. or something like that, he was looking for that, I had to go get from somebody else. </w:t>
      </w:r>
    </w:p>
    <w:p w14:paraId="1C2FE4DD" w14:textId="77777777" w:rsidR="00B62ECB" w:rsidRDefault="00B62ECB" w:rsidP="00A4307B">
      <w:pPr>
        <w:spacing w:after="120" w:line="240" w:lineRule="auto"/>
        <w:ind w:left="720" w:right="720"/>
        <w:jc w:val="both"/>
        <w:rPr>
          <w:rFonts w:ascii="Times New Roman" w:hAnsi="Times New Roman" w:cs="Times New Roman"/>
          <w:sz w:val="24"/>
          <w:szCs w:val="24"/>
        </w:rPr>
      </w:pPr>
      <w:r w:rsidRPr="00327006">
        <w:rPr>
          <w:rFonts w:ascii="Times New Roman" w:hAnsi="Times New Roman" w:cs="Times New Roman"/>
          <w:sz w:val="24"/>
          <w:szCs w:val="24"/>
        </w:rPr>
        <w:lastRenderedPageBreak/>
        <w:t>Q.</w:t>
      </w:r>
      <w:r>
        <w:rPr>
          <w:rFonts w:ascii="Times New Roman" w:hAnsi="Times New Roman" w:cs="Times New Roman"/>
          <w:sz w:val="24"/>
          <w:szCs w:val="24"/>
        </w:rPr>
        <w:t>:</w:t>
      </w:r>
      <w:r w:rsidRPr="00327006">
        <w:rPr>
          <w:rFonts w:ascii="Times New Roman" w:hAnsi="Times New Roman" w:cs="Times New Roman"/>
          <w:sz w:val="24"/>
          <w:szCs w:val="24"/>
        </w:rPr>
        <w:t xml:space="preserve"> Okay. So was that a "yes or a no" as still whether when you got back to him, you told him the company's legal name was FreightCar America, Inc.? </w:t>
      </w:r>
    </w:p>
    <w:p w14:paraId="746BB771" w14:textId="77777777" w:rsidR="00B62ECB" w:rsidRDefault="00B62ECB" w:rsidP="00A4307B">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327006">
        <w:rPr>
          <w:rFonts w:ascii="Times New Roman" w:hAnsi="Times New Roman" w:cs="Times New Roman"/>
          <w:sz w:val="24"/>
          <w:szCs w:val="24"/>
        </w:rPr>
        <w:t>I don't recollect.</w:t>
      </w:r>
    </w:p>
    <w:p w14:paraId="63695CFD" w14:textId="77777777" w:rsidR="00B62ECB" w:rsidRDefault="00B62ECB" w:rsidP="00EC3B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C2046">
        <w:rPr>
          <w:rFonts w:ascii="Times New Roman" w:hAnsi="Times New Roman" w:cs="Times New Roman"/>
          <w:sz w:val="24"/>
          <w:szCs w:val="24"/>
        </w:rPr>
        <w:t xml:space="preserve">No. 18-0772, </w:t>
      </w:r>
      <w:r>
        <w:rPr>
          <w:rFonts w:ascii="Times New Roman" w:hAnsi="Times New Roman" w:cs="Times New Roman"/>
          <w:sz w:val="24"/>
          <w:szCs w:val="24"/>
        </w:rPr>
        <w:t>Tr. 77-80)</w:t>
      </w:r>
      <w:r w:rsidR="00345847">
        <w:rPr>
          <w:rStyle w:val="FootnoteReference"/>
          <w:rFonts w:ascii="Times New Roman" w:hAnsi="Times New Roman" w:cs="Times New Roman"/>
          <w:sz w:val="24"/>
          <w:szCs w:val="24"/>
        </w:rPr>
        <w:footnoteReference w:id="8"/>
      </w:r>
    </w:p>
    <w:p w14:paraId="5C214853" w14:textId="77777777" w:rsidR="00B62ECB" w:rsidRDefault="00B62ECB" w:rsidP="00F47C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also professed to not “recollect” whether he placed the initial employer referral call to OSHA to notify the agency of a work-related accident (Tr. 368).  Pearson did not deny he was the source of the information but</w:t>
      </w:r>
      <w:r w:rsidR="00345847">
        <w:rPr>
          <w:rFonts w:ascii="Times New Roman" w:hAnsi="Times New Roman" w:cs="Times New Roman"/>
          <w:sz w:val="24"/>
          <w:szCs w:val="24"/>
        </w:rPr>
        <w:t xml:space="preserve"> </w:t>
      </w:r>
      <w:r>
        <w:rPr>
          <w:rFonts w:ascii="Times New Roman" w:hAnsi="Times New Roman" w:cs="Times New Roman"/>
          <w:sz w:val="24"/>
          <w:szCs w:val="24"/>
        </w:rPr>
        <w:t>engaged in a coy attempt to sidestep the question.  Respondent’s counsel showed him Exhibit CX-9</w:t>
      </w:r>
      <w:r w:rsidR="00345847">
        <w:rPr>
          <w:rFonts w:ascii="Times New Roman" w:hAnsi="Times New Roman" w:cs="Times New Roman"/>
          <w:sz w:val="24"/>
          <w:szCs w:val="24"/>
        </w:rPr>
        <w:t xml:space="preserve"> from Docket No. 18-0772</w:t>
      </w:r>
      <w:r>
        <w:rPr>
          <w:rFonts w:ascii="Times New Roman" w:hAnsi="Times New Roman" w:cs="Times New Roman"/>
          <w:sz w:val="24"/>
          <w:szCs w:val="24"/>
        </w:rPr>
        <w:t>, a copy of the referral report listing the referral source as “Fred Parson.”</w:t>
      </w:r>
    </w:p>
    <w:p w14:paraId="03E08002" w14:textId="77777777" w:rsidR="00B62ECB" w:rsidRDefault="00B62ECB" w:rsidP="00F47CD9">
      <w:pPr>
        <w:spacing w:after="160" w:line="240" w:lineRule="auto"/>
        <w:ind w:left="720" w:right="720"/>
        <w:jc w:val="both"/>
        <w:rPr>
          <w:rFonts w:ascii="Times New Roman" w:hAnsi="Times New Roman" w:cs="Times New Roman"/>
          <w:sz w:val="24"/>
          <w:szCs w:val="24"/>
        </w:rPr>
      </w:pPr>
      <w:r w:rsidRPr="00542ED4">
        <w:rPr>
          <w:rFonts w:ascii="Times New Roman" w:hAnsi="Times New Roman" w:cs="Times New Roman"/>
          <w:sz w:val="24"/>
          <w:szCs w:val="24"/>
        </w:rPr>
        <w:t>Q.</w:t>
      </w:r>
      <w:r>
        <w:rPr>
          <w:rFonts w:ascii="Times New Roman" w:hAnsi="Times New Roman" w:cs="Times New Roman"/>
          <w:sz w:val="24"/>
          <w:szCs w:val="24"/>
        </w:rPr>
        <w:t xml:space="preserve">:  </w:t>
      </w:r>
      <w:r w:rsidRPr="00542ED4">
        <w:rPr>
          <w:rFonts w:ascii="Times New Roman" w:hAnsi="Times New Roman" w:cs="Times New Roman"/>
          <w:sz w:val="24"/>
          <w:szCs w:val="24"/>
        </w:rPr>
        <w:t xml:space="preserve">Does any of that information from you? </w:t>
      </w:r>
    </w:p>
    <w:p w14:paraId="569B76C3" w14:textId="77777777" w:rsidR="00B62ECB" w:rsidRDefault="00B62ECB" w:rsidP="00F47CD9">
      <w:pPr>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542ED4">
        <w:rPr>
          <w:rFonts w:ascii="Times New Roman" w:hAnsi="Times New Roman" w:cs="Times New Roman"/>
          <w:sz w:val="24"/>
          <w:szCs w:val="24"/>
        </w:rPr>
        <w:t xml:space="preserve">It appears to be from Fred Parson.  </w:t>
      </w:r>
    </w:p>
    <w:p w14:paraId="2527ECDC" w14:textId="77777777" w:rsidR="00B62ECB" w:rsidRDefault="00B62ECB" w:rsidP="00F47CD9">
      <w:pPr>
        <w:spacing w:after="160" w:line="240" w:lineRule="auto"/>
        <w:ind w:left="720" w:right="720"/>
        <w:jc w:val="both"/>
        <w:rPr>
          <w:rFonts w:ascii="Times New Roman" w:hAnsi="Times New Roman" w:cs="Times New Roman"/>
          <w:sz w:val="24"/>
          <w:szCs w:val="24"/>
        </w:rPr>
      </w:pPr>
      <w:r w:rsidRPr="00542ED4">
        <w:rPr>
          <w:rFonts w:ascii="Times New Roman" w:hAnsi="Times New Roman" w:cs="Times New Roman"/>
          <w:sz w:val="24"/>
          <w:szCs w:val="24"/>
        </w:rPr>
        <w:t>Q.</w:t>
      </w:r>
      <w:r>
        <w:rPr>
          <w:rFonts w:ascii="Times New Roman" w:hAnsi="Times New Roman" w:cs="Times New Roman"/>
          <w:sz w:val="24"/>
          <w:szCs w:val="24"/>
        </w:rPr>
        <w:t xml:space="preserve">:  </w:t>
      </w:r>
      <w:r w:rsidRPr="00542ED4">
        <w:rPr>
          <w:rFonts w:ascii="Times New Roman" w:hAnsi="Times New Roman" w:cs="Times New Roman"/>
          <w:sz w:val="24"/>
          <w:szCs w:val="24"/>
        </w:rPr>
        <w:t xml:space="preserve">Is that you? </w:t>
      </w:r>
    </w:p>
    <w:p w14:paraId="07B67B7B" w14:textId="77777777" w:rsidR="00B62ECB" w:rsidRDefault="00B62ECB" w:rsidP="00F47CD9">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Pearson:  </w:t>
      </w:r>
      <w:r w:rsidRPr="00542ED4">
        <w:rPr>
          <w:rFonts w:ascii="Times New Roman" w:hAnsi="Times New Roman" w:cs="Times New Roman"/>
          <w:sz w:val="24"/>
          <w:szCs w:val="24"/>
        </w:rPr>
        <w:t>No.</w:t>
      </w:r>
    </w:p>
    <w:p w14:paraId="7EABE310" w14:textId="77777777" w:rsidR="00B62ECB" w:rsidRDefault="00B62ECB" w:rsidP="00F47CD9">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(Tr. 369)</w:t>
      </w:r>
    </w:p>
    <w:p w14:paraId="2332E4A9" w14:textId="77777777" w:rsidR="00B62ECB" w:rsidRDefault="00B62ECB" w:rsidP="00665CAC">
      <w:pPr>
        <w:spacing w:after="120" w:line="240" w:lineRule="auto"/>
        <w:jc w:val="center"/>
        <w:rPr>
          <w:rFonts w:ascii="Times New Roman" w:hAnsi="Times New Roman" w:cs="Times New Roman"/>
          <w:i/>
          <w:sz w:val="24"/>
          <w:szCs w:val="24"/>
        </w:rPr>
      </w:pPr>
      <w:r>
        <w:rPr>
          <w:rFonts w:ascii="Times New Roman" w:hAnsi="Times New Roman" w:cs="Times New Roman"/>
          <w:i/>
          <w:sz w:val="24"/>
          <w:szCs w:val="24"/>
        </w:rPr>
        <w:t>Testimony and Statements of Employee Witnesses</w:t>
      </w:r>
    </w:p>
    <w:p w14:paraId="727AE702" w14:textId="77777777" w:rsidR="00B62ECB" w:rsidRDefault="00B62ECB" w:rsidP="00B06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Team Leader </w:t>
      </w:r>
      <w:r w:rsidR="00345847">
        <w:rPr>
          <w:rFonts w:ascii="Times New Roman" w:hAnsi="Times New Roman" w:cs="Times New Roman"/>
          <w:sz w:val="24"/>
          <w:szCs w:val="24"/>
        </w:rPr>
        <w:t xml:space="preserve">interviewed in Docket No. 18-0772 </w:t>
      </w:r>
      <w:r>
        <w:rPr>
          <w:rFonts w:ascii="Times New Roman" w:hAnsi="Times New Roman" w:cs="Times New Roman"/>
          <w:sz w:val="24"/>
          <w:szCs w:val="24"/>
        </w:rPr>
        <w:t>identified “FreightCar America” as his employer when giving his signed statement to CSHO Rodriguez (</w:t>
      </w:r>
      <w:r w:rsidR="00345847">
        <w:rPr>
          <w:rFonts w:ascii="Times New Roman" w:hAnsi="Times New Roman" w:cs="Times New Roman"/>
          <w:sz w:val="24"/>
          <w:szCs w:val="24"/>
        </w:rPr>
        <w:t xml:space="preserve">No. 18-0772, </w:t>
      </w:r>
      <w:r>
        <w:rPr>
          <w:rFonts w:ascii="Times New Roman" w:hAnsi="Times New Roman" w:cs="Times New Roman"/>
          <w:sz w:val="24"/>
          <w:szCs w:val="24"/>
        </w:rPr>
        <w:t xml:space="preserve">Exh. CX-22).  </w:t>
      </w:r>
      <w:r w:rsidR="00345847">
        <w:rPr>
          <w:rFonts w:ascii="Times New Roman" w:hAnsi="Times New Roman" w:cs="Times New Roman"/>
          <w:sz w:val="24"/>
          <w:szCs w:val="24"/>
        </w:rPr>
        <w:t xml:space="preserve">Employee #1, </w:t>
      </w:r>
      <w:r>
        <w:rPr>
          <w:rFonts w:ascii="Times New Roman" w:hAnsi="Times New Roman" w:cs="Times New Roman"/>
          <w:sz w:val="24"/>
          <w:szCs w:val="24"/>
        </w:rPr>
        <w:t xml:space="preserve">the </w:t>
      </w:r>
      <w:r w:rsidR="00345847">
        <w:rPr>
          <w:rFonts w:ascii="Times New Roman" w:hAnsi="Times New Roman" w:cs="Times New Roman"/>
          <w:sz w:val="24"/>
          <w:szCs w:val="24"/>
        </w:rPr>
        <w:t xml:space="preserve">worker </w:t>
      </w:r>
      <w:r>
        <w:rPr>
          <w:rFonts w:ascii="Times New Roman" w:hAnsi="Times New Roman" w:cs="Times New Roman"/>
          <w:sz w:val="24"/>
          <w:szCs w:val="24"/>
        </w:rPr>
        <w:t>injured in the accident that resulted in th</w:t>
      </w:r>
      <w:r w:rsidR="00345847">
        <w:rPr>
          <w:rFonts w:ascii="Times New Roman" w:hAnsi="Times New Roman" w:cs="Times New Roman"/>
          <w:sz w:val="24"/>
          <w:szCs w:val="24"/>
        </w:rPr>
        <w:t>is</w:t>
      </w:r>
      <w:r>
        <w:rPr>
          <w:rFonts w:ascii="Times New Roman" w:hAnsi="Times New Roman" w:cs="Times New Roman"/>
          <w:sz w:val="24"/>
          <w:szCs w:val="24"/>
        </w:rPr>
        <w:t xml:space="preserve"> proceeding</w:t>
      </w:r>
      <w:r w:rsidR="00345847">
        <w:rPr>
          <w:rFonts w:ascii="Times New Roman" w:hAnsi="Times New Roman" w:cs="Times New Roman"/>
          <w:sz w:val="24"/>
          <w:szCs w:val="24"/>
        </w:rPr>
        <w:t xml:space="preserve">, </w:t>
      </w:r>
      <w:r>
        <w:rPr>
          <w:rFonts w:ascii="Times New Roman" w:hAnsi="Times New Roman" w:cs="Times New Roman"/>
          <w:sz w:val="24"/>
          <w:szCs w:val="24"/>
        </w:rPr>
        <w:t>testified as follows:</w:t>
      </w:r>
    </w:p>
    <w:p w14:paraId="6FFD19BB"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sidRPr="00E04FF6">
        <w:rPr>
          <w:rFonts w:ascii="Times New Roman" w:hAnsi="Times New Roman" w:cs="Times New Roman"/>
          <w:sz w:val="24"/>
          <w:szCs w:val="24"/>
        </w:rPr>
        <w:t>Q.</w:t>
      </w:r>
      <w:r>
        <w:rPr>
          <w:rFonts w:ascii="Times New Roman" w:hAnsi="Times New Roman" w:cs="Times New Roman"/>
          <w:sz w:val="24"/>
          <w:szCs w:val="24"/>
        </w:rPr>
        <w:t xml:space="preserve">:  </w:t>
      </w:r>
      <w:r w:rsidRPr="00E04FF6">
        <w:rPr>
          <w:rFonts w:ascii="Times New Roman" w:hAnsi="Times New Roman" w:cs="Times New Roman"/>
          <w:sz w:val="24"/>
          <w:szCs w:val="24"/>
        </w:rPr>
        <w:t>And who's your employer?</w:t>
      </w:r>
    </w:p>
    <w:p w14:paraId="7DA97AE0"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Employee</w:t>
      </w:r>
      <w:r w:rsidR="00345847">
        <w:rPr>
          <w:rFonts w:ascii="Times New Roman" w:hAnsi="Times New Roman" w:cs="Times New Roman"/>
          <w:sz w:val="24"/>
          <w:szCs w:val="24"/>
        </w:rPr>
        <w:t xml:space="preserve"> #1</w:t>
      </w:r>
      <w:r>
        <w:rPr>
          <w:rFonts w:ascii="Times New Roman" w:hAnsi="Times New Roman" w:cs="Times New Roman"/>
          <w:sz w:val="24"/>
          <w:szCs w:val="24"/>
        </w:rPr>
        <w:t xml:space="preserve">:  </w:t>
      </w:r>
      <w:proofErr w:type="spellStart"/>
      <w:r w:rsidRPr="00E04FF6">
        <w:rPr>
          <w:rFonts w:ascii="Times New Roman" w:hAnsi="Times New Roman" w:cs="Times New Roman"/>
          <w:sz w:val="24"/>
          <w:szCs w:val="24"/>
        </w:rPr>
        <w:t>FreightCar</w:t>
      </w:r>
      <w:proofErr w:type="spellEnd"/>
      <w:r w:rsidRPr="00E04FF6">
        <w:rPr>
          <w:rFonts w:ascii="Times New Roman" w:hAnsi="Times New Roman" w:cs="Times New Roman"/>
          <w:sz w:val="24"/>
          <w:szCs w:val="24"/>
        </w:rPr>
        <w:t xml:space="preserve"> Alabama, LLC.</w:t>
      </w:r>
    </w:p>
    <w:p w14:paraId="33631A57"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sidRPr="00E04FF6">
        <w:rPr>
          <w:rFonts w:ascii="Times New Roman" w:hAnsi="Times New Roman" w:cs="Times New Roman"/>
          <w:sz w:val="24"/>
          <w:szCs w:val="24"/>
        </w:rPr>
        <w:t>Q.</w:t>
      </w:r>
      <w:r>
        <w:rPr>
          <w:rFonts w:ascii="Times New Roman" w:hAnsi="Times New Roman" w:cs="Times New Roman"/>
          <w:sz w:val="24"/>
          <w:szCs w:val="24"/>
        </w:rPr>
        <w:t xml:space="preserve">:  </w:t>
      </w:r>
      <w:r w:rsidRPr="00E04FF6">
        <w:rPr>
          <w:rFonts w:ascii="Times New Roman" w:hAnsi="Times New Roman" w:cs="Times New Roman"/>
          <w:sz w:val="24"/>
          <w:szCs w:val="24"/>
        </w:rPr>
        <w:t>Does it go by any other names? Do you</w:t>
      </w:r>
      <w:r>
        <w:rPr>
          <w:rFonts w:ascii="Times New Roman" w:hAnsi="Times New Roman" w:cs="Times New Roman"/>
          <w:sz w:val="24"/>
          <w:szCs w:val="24"/>
        </w:rPr>
        <w:t xml:space="preserve"> </w:t>
      </w:r>
      <w:r w:rsidRPr="00E04FF6">
        <w:rPr>
          <w:rFonts w:ascii="Times New Roman" w:hAnsi="Times New Roman" w:cs="Times New Roman"/>
          <w:sz w:val="24"/>
          <w:szCs w:val="24"/>
        </w:rPr>
        <w:t>know?</w:t>
      </w:r>
    </w:p>
    <w:p w14:paraId="31280B65"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Employee</w:t>
      </w:r>
      <w:r w:rsidR="00345847">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E04FF6">
        <w:rPr>
          <w:rFonts w:ascii="Times New Roman" w:hAnsi="Times New Roman" w:cs="Times New Roman"/>
          <w:sz w:val="24"/>
          <w:szCs w:val="24"/>
        </w:rPr>
        <w:t>The name of -- well, the side and front</w:t>
      </w:r>
      <w:r>
        <w:rPr>
          <w:rFonts w:ascii="Times New Roman" w:hAnsi="Times New Roman" w:cs="Times New Roman"/>
          <w:sz w:val="24"/>
          <w:szCs w:val="24"/>
        </w:rPr>
        <w:t xml:space="preserve"> </w:t>
      </w:r>
      <w:proofErr w:type="gramStart"/>
      <w:r w:rsidRPr="00E04FF6">
        <w:rPr>
          <w:rFonts w:ascii="Times New Roman" w:hAnsi="Times New Roman" w:cs="Times New Roman"/>
          <w:sz w:val="24"/>
          <w:szCs w:val="24"/>
        </w:rPr>
        <w:t>says</w:t>
      </w:r>
      <w:proofErr w:type="gramEnd"/>
      <w:r w:rsidRPr="00E04FF6">
        <w:rPr>
          <w:rFonts w:ascii="Times New Roman" w:hAnsi="Times New Roman" w:cs="Times New Roman"/>
          <w:sz w:val="24"/>
          <w:szCs w:val="24"/>
        </w:rPr>
        <w:t xml:space="preserve"> FreightCar America.</w:t>
      </w:r>
    </w:p>
    <w:p w14:paraId="75554F57"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sidRPr="00E04FF6">
        <w:rPr>
          <w:rFonts w:ascii="Times New Roman" w:hAnsi="Times New Roman" w:cs="Times New Roman"/>
          <w:sz w:val="24"/>
          <w:szCs w:val="24"/>
        </w:rPr>
        <w:t>Q.</w:t>
      </w:r>
      <w:r>
        <w:rPr>
          <w:rFonts w:ascii="Times New Roman" w:hAnsi="Times New Roman" w:cs="Times New Roman"/>
          <w:sz w:val="24"/>
          <w:szCs w:val="24"/>
        </w:rPr>
        <w:t xml:space="preserve">:  </w:t>
      </w:r>
      <w:r w:rsidRPr="00E04FF6">
        <w:rPr>
          <w:rFonts w:ascii="Times New Roman" w:hAnsi="Times New Roman" w:cs="Times New Roman"/>
          <w:sz w:val="24"/>
          <w:szCs w:val="24"/>
        </w:rPr>
        <w:t>What do you know it as?</w:t>
      </w:r>
    </w:p>
    <w:p w14:paraId="5AE3BE5D" w14:textId="77777777" w:rsidR="00B62ECB" w:rsidRDefault="00B62ECB" w:rsidP="00B62ECB">
      <w:pPr>
        <w:autoSpaceDE w:val="0"/>
        <w:autoSpaceDN w:val="0"/>
        <w:adjustRightInd w:val="0"/>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Employee</w:t>
      </w:r>
      <w:r w:rsidR="00345847">
        <w:rPr>
          <w:rFonts w:ascii="Times New Roman" w:hAnsi="Times New Roman" w:cs="Times New Roman"/>
          <w:sz w:val="24"/>
          <w:szCs w:val="24"/>
        </w:rPr>
        <w:t xml:space="preserve"> #1</w:t>
      </w:r>
      <w:r>
        <w:rPr>
          <w:rFonts w:ascii="Times New Roman" w:hAnsi="Times New Roman" w:cs="Times New Roman"/>
          <w:sz w:val="24"/>
          <w:szCs w:val="24"/>
        </w:rPr>
        <w:t xml:space="preserve">:  </w:t>
      </w:r>
      <w:proofErr w:type="spellStart"/>
      <w:r w:rsidRPr="00E04FF6">
        <w:rPr>
          <w:rFonts w:ascii="Times New Roman" w:hAnsi="Times New Roman" w:cs="Times New Roman"/>
          <w:sz w:val="24"/>
          <w:szCs w:val="24"/>
        </w:rPr>
        <w:t>FreightCar</w:t>
      </w:r>
      <w:proofErr w:type="spellEnd"/>
      <w:r w:rsidRPr="00E04FF6">
        <w:rPr>
          <w:rFonts w:ascii="Times New Roman" w:hAnsi="Times New Roman" w:cs="Times New Roman"/>
          <w:sz w:val="24"/>
          <w:szCs w:val="24"/>
        </w:rPr>
        <w:t xml:space="preserve"> America.</w:t>
      </w:r>
    </w:p>
    <w:p w14:paraId="6E0ACD73"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 . . </w:t>
      </w:r>
    </w:p>
    <w:p w14:paraId="2F78A28C"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sidRPr="00E04FF6">
        <w:rPr>
          <w:rFonts w:ascii="Times New Roman" w:hAnsi="Times New Roman" w:cs="Times New Roman"/>
          <w:sz w:val="24"/>
          <w:szCs w:val="24"/>
        </w:rPr>
        <w:lastRenderedPageBreak/>
        <w:t>Q. Prior to this accident if someone were to</w:t>
      </w:r>
      <w:r>
        <w:rPr>
          <w:rFonts w:ascii="Times New Roman" w:hAnsi="Times New Roman" w:cs="Times New Roman"/>
          <w:sz w:val="24"/>
          <w:szCs w:val="24"/>
        </w:rPr>
        <w:t xml:space="preserve"> </w:t>
      </w:r>
      <w:r w:rsidRPr="00E04FF6">
        <w:rPr>
          <w:rFonts w:ascii="Times New Roman" w:hAnsi="Times New Roman" w:cs="Times New Roman"/>
          <w:sz w:val="24"/>
          <w:szCs w:val="24"/>
        </w:rPr>
        <w:t>ask you who you worked for, who would you say?</w:t>
      </w:r>
    </w:p>
    <w:p w14:paraId="2FD613B8" w14:textId="77777777" w:rsidR="00B62ECB" w:rsidRPr="00E04FF6" w:rsidRDefault="00B62ECB" w:rsidP="00B62ECB">
      <w:pPr>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Employee</w:t>
      </w:r>
      <w:r w:rsidR="00345847">
        <w:rPr>
          <w:rFonts w:ascii="Times New Roman" w:hAnsi="Times New Roman" w:cs="Times New Roman"/>
          <w:sz w:val="24"/>
          <w:szCs w:val="24"/>
        </w:rPr>
        <w:t xml:space="preserve"> #1</w:t>
      </w:r>
      <w:r>
        <w:rPr>
          <w:rFonts w:ascii="Times New Roman" w:hAnsi="Times New Roman" w:cs="Times New Roman"/>
          <w:sz w:val="24"/>
          <w:szCs w:val="24"/>
        </w:rPr>
        <w:t xml:space="preserve">:  </w:t>
      </w:r>
      <w:proofErr w:type="spellStart"/>
      <w:r w:rsidRPr="00E04FF6">
        <w:rPr>
          <w:rFonts w:ascii="Times New Roman" w:hAnsi="Times New Roman" w:cs="Times New Roman"/>
          <w:sz w:val="24"/>
          <w:szCs w:val="24"/>
        </w:rPr>
        <w:t>FreightCar</w:t>
      </w:r>
      <w:proofErr w:type="spellEnd"/>
      <w:r w:rsidRPr="00E04FF6">
        <w:rPr>
          <w:rFonts w:ascii="Times New Roman" w:hAnsi="Times New Roman" w:cs="Times New Roman"/>
          <w:sz w:val="24"/>
          <w:szCs w:val="24"/>
        </w:rPr>
        <w:t xml:space="preserve"> America.</w:t>
      </w:r>
    </w:p>
    <w:p w14:paraId="42BF3483" w14:textId="77777777" w:rsidR="00B62ECB" w:rsidRDefault="00B62ECB" w:rsidP="00B06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 153)  </w:t>
      </w:r>
      <w:r>
        <w:rPr>
          <w:rFonts w:ascii="Times New Roman" w:hAnsi="Times New Roman" w:cs="Times New Roman"/>
          <w:sz w:val="24"/>
          <w:szCs w:val="24"/>
        </w:rPr>
        <w:tab/>
      </w:r>
    </w:p>
    <w:p w14:paraId="3C4E680C" w14:textId="77777777" w:rsidR="00B62ECB" w:rsidRDefault="00B62ECB" w:rsidP="00B06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00431E84">
        <w:rPr>
          <w:rFonts w:ascii="Times New Roman" w:hAnsi="Times New Roman" w:cs="Times New Roman"/>
          <w:sz w:val="24"/>
          <w:szCs w:val="24"/>
        </w:rPr>
        <w:t>f</w:t>
      </w:r>
      <w:r>
        <w:rPr>
          <w:rFonts w:ascii="Times New Roman" w:hAnsi="Times New Roman" w:cs="Times New Roman"/>
          <w:sz w:val="24"/>
          <w:szCs w:val="24"/>
        </w:rPr>
        <w:t xml:space="preserve">ormer employee of the Shoals facility also testified in </w:t>
      </w:r>
      <w:r w:rsidR="007D5C98">
        <w:rPr>
          <w:rFonts w:ascii="Times New Roman" w:hAnsi="Times New Roman" w:cs="Times New Roman"/>
          <w:sz w:val="24"/>
          <w:szCs w:val="24"/>
        </w:rPr>
        <w:t>this proceeding</w:t>
      </w:r>
      <w:r>
        <w:rPr>
          <w:rFonts w:ascii="Times New Roman" w:hAnsi="Times New Roman" w:cs="Times New Roman"/>
          <w:sz w:val="24"/>
          <w:szCs w:val="24"/>
        </w:rPr>
        <w:t xml:space="preserve"> regarding his employer, requiring some prompting from Respondent’s counsel.</w:t>
      </w:r>
    </w:p>
    <w:p w14:paraId="26FA61C3"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sidRPr="00AB0D71">
        <w:rPr>
          <w:rFonts w:ascii="Times New Roman" w:hAnsi="Times New Roman" w:cs="Times New Roman"/>
          <w:sz w:val="24"/>
          <w:szCs w:val="24"/>
        </w:rPr>
        <w:t>Q.</w:t>
      </w:r>
      <w:r>
        <w:rPr>
          <w:rFonts w:ascii="Times New Roman" w:hAnsi="Times New Roman" w:cs="Times New Roman"/>
          <w:sz w:val="24"/>
          <w:szCs w:val="24"/>
        </w:rPr>
        <w:t xml:space="preserve">:  </w:t>
      </w:r>
      <w:r w:rsidRPr="00AB0D71">
        <w:rPr>
          <w:rFonts w:ascii="Times New Roman" w:hAnsi="Times New Roman" w:cs="Times New Roman"/>
          <w:sz w:val="24"/>
          <w:szCs w:val="24"/>
        </w:rPr>
        <w:t>Who do you work for</w:t>
      </w:r>
      <w:r>
        <w:rPr>
          <w:rFonts w:ascii="Times New Roman" w:hAnsi="Times New Roman" w:cs="Times New Roman"/>
          <w:sz w:val="24"/>
          <w:szCs w:val="24"/>
        </w:rPr>
        <w:t>[?]</w:t>
      </w:r>
    </w:p>
    <w:p w14:paraId="09351012"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Former Employee:  </w:t>
      </w:r>
      <w:proofErr w:type="spellStart"/>
      <w:r w:rsidRPr="00AB0D71">
        <w:rPr>
          <w:rFonts w:ascii="Times New Roman" w:hAnsi="Times New Roman" w:cs="Times New Roman"/>
          <w:sz w:val="24"/>
          <w:szCs w:val="24"/>
        </w:rPr>
        <w:t>FreightCar</w:t>
      </w:r>
      <w:proofErr w:type="spellEnd"/>
      <w:r w:rsidRPr="00AB0D71">
        <w:rPr>
          <w:rFonts w:ascii="Times New Roman" w:hAnsi="Times New Roman" w:cs="Times New Roman"/>
          <w:sz w:val="24"/>
          <w:szCs w:val="24"/>
        </w:rPr>
        <w:t xml:space="preserve"> </w:t>
      </w:r>
      <w:r>
        <w:rPr>
          <w:rFonts w:ascii="Times New Roman" w:hAnsi="Times New Roman" w:cs="Times New Roman"/>
          <w:sz w:val="24"/>
          <w:szCs w:val="24"/>
        </w:rPr>
        <w:t>–</w:t>
      </w:r>
    </w:p>
    <w:p w14:paraId="10B603F5"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sidRPr="00AB0D71">
        <w:rPr>
          <w:rFonts w:ascii="Times New Roman" w:hAnsi="Times New Roman" w:cs="Times New Roman"/>
          <w:sz w:val="24"/>
          <w:szCs w:val="24"/>
        </w:rPr>
        <w:t>Q.</w:t>
      </w:r>
      <w:r>
        <w:rPr>
          <w:rFonts w:ascii="Times New Roman" w:hAnsi="Times New Roman" w:cs="Times New Roman"/>
          <w:sz w:val="24"/>
          <w:szCs w:val="24"/>
        </w:rPr>
        <w:t xml:space="preserve">:  </w:t>
      </w:r>
      <w:r w:rsidRPr="00AB0D71">
        <w:rPr>
          <w:rFonts w:ascii="Times New Roman" w:hAnsi="Times New Roman" w:cs="Times New Roman"/>
          <w:sz w:val="24"/>
          <w:szCs w:val="24"/>
        </w:rPr>
        <w:t>Or who have you worked for? Right now</w:t>
      </w:r>
      <w:r>
        <w:rPr>
          <w:rFonts w:ascii="Times New Roman" w:hAnsi="Times New Roman" w:cs="Times New Roman"/>
          <w:sz w:val="24"/>
          <w:szCs w:val="24"/>
        </w:rPr>
        <w:t xml:space="preserve"> </w:t>
      </w:r>
      <w:r w:rsidRPr="00AB0D71">
        <w:rPr>
          <w:rFonts w:ascii="Times New Roman" w:hAnsi="Times New Roman" w:cs="Times New Roman"/>
          <w:sz w:val="24"/>
          <w:szCs w:val="24"/>
        </w:rPr>
        <w:t>you're unemployed, but who have you worked for in</w:t>
      </w:r>
      <w:r>
        <w:rPr>
          <w:rFonts w:ascii="Times New Roman" w:hAnsi="Times New Roman" w:cs="Times New Roman"/>
          <w:sz w:val="24"/>
          <w:szCs w:val="24"/>
        </w:rPr>
        <w:t xml:space="preserve"> </w:t>
      </w:r>
      <w:r w:rsidRPr="00AB0D71">
        <w:rPr>
          <w:rFonts w:ascii="Times New Roman" w:hAnsi="Times New Roman" w:cs="Times New Roman"/>
          <w:sz w:val="24"/>
          <w:szCs w:val="24"/>
        </w:rPr>
        <w:t>the past?</w:t>
      </w:r>
    </w:p>
    <w:p w14:paraId="0C27F1CB"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Former Employee:  </w:t>
      </w:r>
      <w:proofErr w:type="spellStart"/>
      <w:r w:rsidRPr="00AB0D71">
        <w:rPr>
          <w:rFonts w:ascii="Times New Roman" w:hAnsi="Times New Roman" w:cs="Times New Roman"/>
          <w:sz w:val="24"/>
          <w:szCs w:val="24"/>
        </w:rPr>
        <w:t>FreightCar</w:t>
      </w:r>
      <w:proofErr w:type="spellEnd"/>
      <w:r w:rsidRPr="00AB0D71">
        <w:rPr>
          <w:rFonts w:ascii="Times New Roman" w:hAnsi="Times New Roman" w:cs="Times New Roman"/>
          <w:sz w:val="24"/>
          <w:szCs w:val="24"/>
        </w:rPr>
        <w:t xml:space="preserve"> America.</w:t>
      </w:r>
    </w:p>
    <w:p w14:paraId="37695AF7" w14:textId="77777777" w:rsidR="00B62ECB" w:rsidRDefault="00B62ECB" w:rsidP="00B06839">
      <w:pPr>
        <w:autoSpaceDE w:val="0"/>
        <w:autoSpaceDN w:val="0"/>
        <w:adjustRightInd w:val="0"/>
        <w:spacing w:after="160" w:line="240" w:lineRule="auto"/>
        <w:ind w:left="720" w:right="720"/>
        <w:jc w:val="both"/>
        <w:rPr>
          <w:rFonts w:ascii="Times New Roman" w:hAnsi="Times New Roman" w:cs="Times New Roman"/>
          <w:sz w:val="24"/>
          <w:szCs w:val="24"/>
        </w:rPr>
      </w:pPr>
      <w:r w:rsidRPr="00AB0D71">
        <w:rPr>
          <w:rFonts w:ascii="Times New Roman" w:hAnsi="Times New Roman" w:cs="Times New Roman"/>
          <w:sz w:val="24"/>
          <w:szCs w:val="24"/>
        </w:rPr>
        <w:t>Q.</w:t>
      </w:r>
      <w:r>
        <w:rPr>
          <w:rFonts w:ascii="Times New Roman" w:hAnsi="Times New Roman" w:cs="Times New Roman"/>
          <w:sz w:val="24"/>
          <w:szCs w:val="24"/>
        </w:rPr>
        <w:t xml:space="preserve">:  </w:t>
      </w:r>
      <w:r w:rsidRPr="00AB0D71">
        <w:rPr>
          <w:rFonts w:ascii="Times New Roman" w:hAnsi="Times New Roman" w:cs="Times New Roman"/>
          <w:sz w:val="24"/>
          <w:szCs w:val="24"/>
        </w:rPr>
        <w:t>FreightCar America or FreightCar Alabama?</w:t>
      </w:r>
    </w:p>
    <w:p w14:paraId="53069C66" w14:textId="77777777" w:rsidR="00B62ECB" w:rsidRDefault="00B62ECB" w:rsidP="00B62ECB">
      <w:pPr>
        <w:autoSpaceDE w:val="0"/>
        <w:autoSpaceDN w:val="0"/>
        <w:adjustRightInd w:val="0"/>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Former Employee:  </w:t>
      </w:r>
      <w:proofErr w:type="spellStart"/>
      <w:r w:rsidRPr="00AB0D71">
        <w:rPr>
          <w:rFonts w:ascii="Times New Roman" w:hAnsi="Times New Roman" w:cs="Times New Roman"/>
          <w:sz w:val="24"/>
          <w:szCs w:val="24"/>
        </w:rPr>
        <w:t>FreightCar</w:t>
      </w:r>
      <w:proofErr w:type="spellEnd"/>
      <w:r w:rsidRPr="00AB0D71">
        <w:rPr>
          <w:rFonts w:ascii="Times New Roman" w:hAnsi="Times New Roman" w:cs="Times New Roman"/>
          <w:sz w:val="24"/>
          <w:szCs w:val="24"/>
        </w:rPr>
        <w:t xml:space="preserve"> Alabama, LLC.</w:t>
      </w:r>
    </w:p>
    <w:p w14:paraId="1845A80E" w14:textId="77777777" w:rsidR="00B62ECB" w:rsidRDefault="00B62ECB" w:rsidP="00B06839">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(Tr. 1</w:t>
      </w:r>
      <w:r w:rsidRPr="00AB0D71">
        <w:rPr>
          <w:rFonts w:ascii="Times New Roman" w:hAnsi="Times New Roman" w:cs="Times New Roman"/>
          <w:sz w:val="24"/>
          <w:szCs w:val="24"/>
        </w:rPr>
        <w:t>85</w:t>
      </w:r>
      <w:r>
        <w:rPr>
          <w:rFonts w:ascii="Times New Roman" w:hAnsi="Times New Roman" w:cs="Times New Roman"/>
          <w:sz w:val="24"/>
          <w:szCs w:val="24"/>
        </w:rPr>
        <w:t>)</w:t>
      </w:r>
    </w:p>
    <w:p w14:paraId="434CD576" w14:textId="77777777" w:rsidR="00B62ECB" w:rsidRDefault="00B62ECB" w:rsidP="00332F61">
      <w:pPr>
        <w:autoSpaceDE w:val="0"/>
        <w:autoSpaceDN w:val="0"/>
        <w:adjustRightInd w:val="0"/>
        <w:spacing w:after="120" w:line="240" w:lineRule="auto"/>
        <w:jc w:val="center"/>
        <w:rPr>
          <w:rFonts w:ascii="Times New Roman" w:hAnsi="Times New Roman" w:cs="Times New Roman"/>
          <w:i/>
          <w:sz w:val="24"/>
          <w:szCs w:val="24"/>
        </w:rPr>
      </w:pPr>
      <w:r>
        <w:rPr>
          <w:rFonts w:ascii="Times New Roman" w:hAnsi="Times New Roman" w:cs="Times New Roman"/>
          <w:i/>
          <w:sz w:val="24"/>
          <w:szCs w:val="24"/>
        </w:rPr>
        <w:t>Credibility Determination</w:t>
      </w:r>
    </w:p>
    <w:p w14:paraId="75A5E86E" w14:textId="77777777" w:rsidR="00B62ECB" w:rsidRDefault="00B62ECB" w:rsidP="00B62E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CSHO Rodriguez testified he spoke with Pearson by telephone and asked him to verify the identity of the employer at the Shoals facility.  A day or two later the men spoke again by telephone and, according to CSHO Rodriguez, Pearson stated, “[A]s far as I know, it’s ‘FreightCar America, Inc.’” (</w:t>
      </w:r>
      <w:r w:rsidR="007D5C98">
        <w:rPr>
          <w:rFonts w:ascii="Times New Roman" w:hAnsi="Times New Roman" w:cs="Times New Roman"/>
          <w:sz w:val="24"/>
          <w:szCs w:val="24"/>
        </w:rPr>
        <w:t xml:space="preserve">No. 18-0772, </w:t>
      </w:r>
      <w:r>
        <w:rPr>
          <w:rFonts w:ascii="Times New Roman" w:hAnsi="Times New Roman" w:cs="Times New Roman"/>
          <w:sz w:val="24"/>
          <w:szCs w:val="24"/>
        </w:rPr>
        <w:t>Tr. 121)  Pearson does not deny this statement but claims he does not recollect what he told CSHO Rodriguez.</w:t>
      </w:r>
    </w:p>
    <w:p w14:paraId="78D2B89F" w14:textId="77777777" w:rsidR="00B62ECB" w:rsidRDefault="00B62ECB" w:rsidP="00B62E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observed the demeanor of each witness and assessed the consistency and logic of his testimony.  CSHO Rodriguez set out his step-by-step process as he attempted to determine the correct employer to cite.  His search of the Alabama’s Secretary of State website yielded a result indicating FreightCar Alabama, LLC shared a business address as well as a workplace address with FreightCar America, Inc.  CSHO Rodriguez consulted with Pearson, his contact at the Shoals facility and a corporate officer, who informed him the correct employer was FreightCar America, Inc.  In his testimony, CSHO Rodriguez manifested an earnest attempt to resolve a discrepancy by going directly to a management official who could be expected to have or be able to find the correct information.  The Court finds CSHO Rodriguez to be credible on this subject.</w:t>
      </w:r>
    </w:p>
    <w:p w14:paraId="4701A4EC" w14:textId="77777777" w:rsidR="00B62ECB" w:rsidRDefault="00B62ECB" w:rsidP="00B62E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the other hand, Pearson was evasive, vague, and forgetful in his testimony.  He displayed little knowledge of his employer’s corporate structure and avoided answering questions by either talking about something else or pleading forgetfulness.  His testimony appeared rehearsed or coached.  The Court accords Pearson’s testimony little weight.  Furthermore, the Court finds it more likely than not that Pearson called in the referral report on March 1, 2018, to inform OSHA of the work-related accident.  CSHO Rodriguez reasonably believed “Parson” was a typographical error for “Pearson.”  (</w:t>
      </w:r>
      <w:r w:rsidR="007D5C98">
        <w:rPr>
          <w:rFonts w:ascii="Times New Roman" w:hAnsi="Times New Roman" w:cs="Times New Roman"/>
          <w:sz w:val="24"/>
          <w:szCs w:val="24"/>
        </w:rPr>
        <w:t xml:space="preserve">No. 18-0772, </w:t>
      </w:r>
      <w:r>
        <w:rPr>
          <w:rFonts w:ascii="Times New Roman" w:hAnsi="Times New Roman" w:cs="Times New Roman"/>
          <w:sz w:val="24"/>
          <w:szCs w:val="24"/>
        </w:rPr>
        <w:t>Tr. 100).  Pearson did not directly deny he called in the referral, but stated the information given in the telephone call (including the identification of FreightCar America, Inc. as the employer) “appear[ed] to be from Fred Parson.” (</w:t>
      </w:r>
      <w:r w:rsidR="007D5C98">
        <w:rPr>
          <w:rFonts w:ascii="Times New Roman" w:hAnsi="Times New Roman" w:cs="Times New Roman"/>
          <w:sz w:val="24"/>
          <w:szCs w:val="24"/>
        </w:rPr>
        <w:t xml:space="preserve">No. 18-0772, </w:t>
      </w:r>
      <w:r>
        <w:rPr>
          <w:rFonts w:ascii="Times New Roman" w:hAnsi="Times New Roman" w:cs="Times New Roman"/>
          <w:sz w:val="24"/>
          <w:szCs w:val="24"/>
        </w:rPr>
        <w:t xml:space="preserve">Tr. 369)  If there were an employee working at the Shoals facility with a name one vowel off from his own name, a witness’s normal response would be to explain the situation.  Pearson is a management official tasked with overseeing safety issues, and he was one of the two contact people dealing with OSHA.  He or Scott Tittle (who called in the referral for the accident in </w:t>
      </w:r>
      <w:r w:rsidR="007D5C98">
        <w:rPr>
          <w:rFonts w:ascii="Times New Roman" w:hAnsi="Times New Roman" w:cs="Times New Roman"/>
          <w:sz w:val="24"/>
          <w:szCs w:val="24"/>
        </w:rPr>
        <w:t>this proceeding</w:t>
      </w:r>
      <w:r>
        <w:rPr>
          <w:rFonts w:ascii="Times New Roman" w:hAnsi="Times New Roman" w:cs="Times New Roman"/>
          <w:sz w:val="24"/>
          <w:szCs w:val="24"/>
        </w:rPr>
        <w:t xml:space="preserve">) are the two people most likely to report a work-related accident to OSHA.  </w:t>
      </w:r>
    </w:p>
    <w:p w14:paraId="2520C0A3" w14:textId="77777777" w:rsidR="00B62ECB" w:rsidRDefault="00B62ECB" w:rsidP="00B62E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finds CSHO Rodriguez consulted with Pearson </w:t>
      </w:r>
      <w:proofErr w:type="gramStart"/>
      <w:r>
        <w:rPr>
          <w:rFonts w:ascii="Times New Roman" w:hAnsi="Times New Roman" w:cs="Times New Roman"/>
          <w:sz w:val="24"/>
          <w:szCs w:val="24"/>
        </w:rPr>
        <w:t>in an attempt to</w:t>
      </w:r>
      <w:proofErr w:type="gramEnd"/>
      <w:r>
        <w:rPr>
          <w:rFonts w:ascii="Times New Roman" w:hAnsi="Times New Roman" w:cs="Times New Roman"/>
          <w:sz w:val="24"/>
          <w:szCs w:val="24"/>
        </w:rPr>
        <w:t xml:space="preserve"> identify the correct employer for the Shoals facility, and Pearson informed him it was </w:t>
      </w:r>
      <w:proofErr w:type="spellStart"/>
      <w:r>
        <w:rPr>
          <w:rFonts w:ascii="Times New Roman" w:hAnsi="Times New Roman" w:cs="Times New Roman"/>
          <w:sz w:val="24"/>
          <w:szCs w:val="24"/>
        </w:rPr>
        <w:t>FreightCar</w:t>
      </w:r>
      <w:proofErr w:type="spellEnd"/>
      <w:r>
        <w:rPr>
          <w:rFonts w:ascii="Times New Roman" w:hAnsi="Times New Roman" w:cs="Times New Roman"/>
          <w:sz w:val="24"/>
          <w:szCs w:val="24"/>
        </w:rPr>
        <w:t xml:space="preserve"> America, Inc.</w:t>
      </w:r>
    </w:p>
    <w:p w14:paraId="748AEAF4" w14:textId="77777777" w:rsidR="00B62ECB" w:rsidRPr="002A2401" w:rsidRDefault="00B62ECB" w:rsidP="003C39D3">
      <w:pPr>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Analysis</w:t>
      </w:r>
    </w:p>
    <w:p w14:paraId="7B7F4FF0" w14:textId="46C3C075" w:rsidR="00B62ECB" w:rsidRPr="001336B4" w:rsidRDefault="00B62ECB" w:rsidP="003C39D3">
      <w:pPr>
        <w:spacing w:after="120" w:line="36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Secretary assumes the </w:t>
      </w:r>
      <w:r>
        <w:rPr>
          <w:rFonts w:ascii="Times New Roman" w:hAnsi="Times New Roman" w:cs="Times New Roman"/>
          <w:i/>
          <w:sz w:val="24"/>
          <w:szCs w:val="24"/>
        </w:rPr>
        <w:t xml:space="preserve">Darden </w:t>
      </w:r>
      <w:r>
        <w:rPr>
          <w:rFonts w:ascii="Times New Roman" w:hAnsi="Times New Roman" w:cs="Times New Roman"/>
          <w:sz w:val="24"/>
          <w:szCs w:val="24"/>
        </w:rPr>
        <w:t xml:space="preserve">test applies here.  </w:t>
      </w:r>
      <w:r>
        <w:rPr>
          <w:rFonts w:ascii="Times New Roman" w:eastAsia="Times New Roman" w:hAnsi="Times New Roman" w:cs="Times New Roman"/>
          <w:color w:val="212121"/>
          <w:sz w:val="24"/>
          <w:szCs w:val="24"/>
        </w:rPr>
        <w:t>T</w:t>
      </w:r>
      <w:r w:rsidRPr="001336B4">
        <w:rPr>
          <w:rFonts w:ascii="Times New Roman" w:eastAsia="Times New Roman" w:hAnsi="Times New Roman" w:cs="Times New Roman"/>
          <w:sz w:val="24"/>
          <w:szCs w:val="24"/>
        </w:rPr>
        <w:t>he </w:t>
      </w:r>
      <w:r w:rsidRPr="001336B4">
        <w:rPr>
          <w:rFonts w:ascii="Times New Roman" w:eastAsia="Times New Roman" w:hAnsi="Times New Roman" w:cs="Times New Roman"/>
          <w:i/>
          <w:iCs/>
          <w:sz w:val="24"/>
          <w:szCs w:val="24"/>
        </w:rPr>
        <w:t>Darden</w:t>
      </w:r>
      <w:r w:rsidRPr="001336B4">
        <w:rPr>
          <w:rFonts w:ascii="Times New Roman" w:eastAsia="Times New Roman" w:hAnsi="Times New Roman" w:cs="Times New Roman"/>
          <w:sz w:val="24"/>
          <w:szCs w:val="24"/>
        </w:rPr>
        <w:t> Court look</w:t>
      </w:r>
      <w:r>
        <w:rPr>
          <w:rFonts w:ascii="Times New Roman" w:eastAsia="Times New Roman" w:hAnsi="Times New Roman" w:cs="Times New Roman"/>
          <w:sz w:val="24"/>
          <w:szCs w:val="24"/>
        </w:rPr>
        <w:t>s</w:t>
      </w:r>
      <w:r w:rsidRPr="001336B4">
        <w:rPr>
          <w:rFonts w:ascii="Times New Roman" w:eastAsia="Times New Roman" w:hAnsi="Times New Roman" w:cs="Times New Roman"/>
          <w:sz w:val="24"/>
          <w:szCs w:val="24"/>
        </w:rPr>
        <w:t xml:space="preserve"> primarily</w:t>
      </w:r>
      <w:r w:rsidR="00CC1D48">
        <w:rPr>
          <w:rFonts w:ascii="Times New Roman" w:eastAsia="Times New Roman" w:hAnsi="Times New Roman" w:cs="Times New Roman"/>
          <w:sz w:val="24"/>
          <w:szCs w:val="24"/>
        </w:rPr>
        <w:t xml:space="preserve"> </w:t>
      </w:r>
      <w:r w:rsidRPr="001336B4">
        <w:rPr>
          <w:rFonts w:ascii="Times New Roman" w:eastAsia="Times New Roman" w:hAnsi="Times New Roman" w:cs="Times New Roman"/>
          <w:sz w:val="24"/>
          <w:szCs w:val="24"/>
        </w:rPr>
        <w:t>to “the hiring party's right to control the manner and means by which the product [was] accomplished.” </w:t>
      </w:r>
      <w:hyperlink r:id="rId9" w:anchor="co_pp_sp_780_323" w:history="1">
        <w:r w:rsidRPr="001336B4">
          <w:rPr>
            <w:rFonts w:ascii="Times New Roman" w:eastAsia="Times New Roman" w:hAnsi="Times New Roman" w:cs="Times New Roman"/>
            <w:i/>
            <w:iCs/>
            <w:sz w:val="24"/>
            <w:szCs w:val="24"/>
          </w:rPr>
          <w:t>Darden</w:t>
        </w:r>
        <w:r w:rsidRPr="001336B4">
          <w:rPr>
            <w:rFonts w:ascii="Times New Roman" w:eastAsia="Times New Roman" w:hAnsi="Times New Roman" w:cs="Times New Roman"/>
            <w:sz w:val="24"/>
            <w:szCs w:val="24"/>
          </w:rPr>
          <w:t>, 503 U.S. at 323</w:t>
        </w:r>
      </w:hyperlink>
      <w:r w:rsidRPr="001336B4">
        <w:rPr>
          <w:rFonts w:ascii="Times New Roman" w:eastAsia="Times New Roman" w:hAnsi="Times New Roman" w:cs="Times New Roman"/>
          <w:sz w:val="24"/>
          <w:szCs w:val="24"/>
        </w:rPr>
        <w:t>. Factors pertinent to that issue include:</w:t>
      </w:r>
    </w:p>
    <w:p w14:paraId="5E2AB2B5" w14:textId="77777777" w:rsidR="00B62ECB" w:rsidRDefault="00B62ECB" w:rsidP="003C39D3">
      <w:pPr>
        <w:spacing w:before="120" w:after="120" w:line="240" w:lineRule="auto"/>
        <w:ind w:left="720" w:right="720"/>
        <w:jc w:val="both"/>
        <w:rPr>
          <w:rFonts w:ascii="Times New Roman" w:eastAsia="Times New Roman" w:hAnsi="Times New Roman" w:cs="Times New Roman"/>
          <w:sz w:val="24"/>
          <w:szCs w:val="24"/>
        </w:rPr>
      </w:pPr>
      <w:r w:rsidRPr="001336B4">
        <w:rPr>
          <w:rFonts w:ascii="Times New Roman" w:eastAsia="Times New Roman" w:hAnsi="Times New Roman" w:cs="Times New Roman"/>
          <w:sz w:val="24"/>
          <w:szCs w:val="24"/>
        </w:rPr>
        <w:t>the skill required for the job, the source of the instrumentalities and tools, the location of the work, the duration of the relationship between the parties, whether the hiring party has the right to assign additional projects to the hired party, the extent of the hired party's discretion over when and how long to work, the method of payment, the hired party's role in hiring and paying assistants, whether the work is part of the regular business of the hiring party, whether the hiring party is in business, the provision of employee benefits and the tax treatment of the hired party.</w:t>
      </w:r>
    </w:p>
    <w:p w14:paraId="2A49D2FF" w14:textId="77777777" w:rsidR="00B62ECB" w:rsidRPr="001336B4" w:rsidRDefault="0037294C" w:rsidP="003C39D3">
      <w:pPr>
        <w:spacing w:before="120" w:after="120" w:line="240" w:lineRule="auto"/>
        <w:jc w:val="both"/>
        <w:rPr>
          <w:rFonts w:ascii="Times New Roman" w:eastAsia="Times New Roman" w:hAnsi="Times New Roman" w:cs="Times New Roman"/>
          <w:sz w:val="24"/>
          <w:szCs w:val="24"/>
        </w:rPr>
      </w:pPr>
      <w:hyperlink r:id="rId10" w:anchor="co_pp_sp_780_323" w:history="1">
        <w:r w:rsidR="00B62ECB" w:rsidRPr="001336B4">
          <w:rPr>
            <w:rFonts w:ascii="Times New Roman" w:eastAsia="Times New Roman" w:hAnsi="Times New Roman" w:cs="Times New Roman"/>
            <w:i/>
            <w:iCs/>
            <w:sz w:val="24"/>
            <w:szCs w:val="24"/>
          </w:rPr>
          <w:t>Id.</w:t>
        </w:r>
        <w:r w:rsidR="00B62ECB" w:rsidRPr="001336B4">
          <w:rPr>
            <w:rFonts w:ascii="Times New Roman" w:eastAsia="Times New Roman" w:hAnsi="Times New Roman" w:cs="Times New Roman"/>
            <w:sz w:val="24"/>
            <w:szCs w:val="24"/>
          </w:rPr>
          <w:t> at 323-24</w:t>
        </w:r>
      </w:hyperlink>
      <w:r w:rsidR="00B62ECB" w:rsidRPr="001336B4">
        <w:rPr>
          <w:rFonts w:ascii="Times New Roman" w:eastAsia="Times New Roman" w:hAnsi="Times New Roman" w:cs="Times New Roman"/>
          <w:sz w:val="24"/>
          <w:szCs w:val="24"/>
        </w:rPr>
        <w:t> (citing </w:t>
      </w:r>
      <w:hyperlink r:id="rId11" w:anchor="co_pp_sp_780_751" w:history="1">
        <w:r w:rsidR="00B62ECB" w:rsidRPr="001336B4">
          <w:rPr>
            <w:rFonts w:ascii="Times New Roman" w:eastAsia="Times New Roman" w:hAnsi="Times New Roman" w:cs="Times New Roman"/>
            <w:i/>
            <w:iCs/>
            <w:sz w:val="24"/>
            <w:szCs w:val="24"/>
          </w:rPr>
          <w:t>Cmty. for Creative Non-Violence v. Reid</w:t>
        </w:r>
        <w:r w:rsidR="00B62ECB" w:rsidRPr="001336B4">
          <w:rPr>
            <w:rFonts w:ascii="Times New Roman" w:eastAsia="Times New Roman" w:hAnsi="Times New Roman" w:cs="Times New Roman"/>
            <w:sz w:val="24"/>
            <w:szCs w:val="24"/>
          </w:rPr>
          <w:t>, 490 U.S. 730, 751-752 (1989)</w:t>
        </w:r>
      </w:hyperlink>
      <w:r w:rsidR="00B62ECB" w:rsidRPr="001336B4">
        <w:rPr>
          <w:rFonts w:ascii="Times New Roman" w:eastAsia="Times New Roman" w:hAnsi="Times New Roman" w:cs="Times New Roman"/>
          <w:sz w:val="24"/>
          <w:szCs w:val="24"/>
        </w:rPr>
        <w:t xml:space="preserve">). </w:t>
      </w:r>
      <w:r w:rsidR="00B62ECB">
        <w:rPr>
          <w:rFonts w:ascii="Times New Roman" w:eastAsia="Times New Roman" w:hAnsi="Times New Roman" w:cs="Times New Roman"/>
          <w:sz w:val="24"/>
          <w:szCs w:val="24"/>
        </w:rPr>
        <w:tab/>
      </w:r>
    </w:p>
    <w:p w14:paraId="6D3049D7" w14:textId="7238CC90" w:rsidR="00B62ECB" w:rsidRDefault="00B62ECB" w:rsidP="00B62E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336B4">
        <w:rPr>
          <w:rFonts w:ascii="Times New Roman" w:eastAsia="Times New Roman" w:hAnsi="Times New Roman" w:cs="Times New Roman"/>
          <w:sz w:val="24"/>
          <w:szCs w:val="24"/>
        </w:rPr>
        <w:t>The Eleventh Circuit</w:t>
      </w:r>
      <w:r>
        <w:rPr>
          <w:rFonts w:ascii="Times New Roman" w:eastAsia="Times New Roman" w:hAnsi="Times New Roman" w:cs="Times New Roman"/>
          <w:sz w:val="24"/>
          <w:szCs w:val="24"/>
        </w:rPr>
        <w:t xml:space="preserve">, in which this case arises, </w:t>
      </w:r>
      <w:r w:rsidRPr="001336B4">
        <w:rPr>
          <w:rFonts w:ascii="Times New Roman" w:eastAsia="Times New Roman" w:hAnsi="Times New Roman" w:cs="Times New Roman"/>
          <w:sz w:val="24"/>
          <w:szCs w:val="24"/>
        </w:rPr>
        <w:t>has noted it has not explicitly affirmed the application of the </w:t>
      </w:r>
      <w:r w:rsidRPr="001336B4">
        <w:rPr>
          <w:rFonts w:ascii="Times New Roman" w:eastAsia="Times New Roman" w:hAnsi="Times New Roman" w:cs="Times New Roman"/>
          <w:i/>
          <w:iCs/>
          <w:sz w:val="24"/>
          <w:szCs w:val="24"/>
        </w:rPr>
        <w:t>Darden</w:t>
      </w:r>
      <w:r w:rsidRPr="001336B4">
        <w:rPr>
          <w:rFonts w:ascii="Times New Roman" w:eastAsia="Times New Roman" w:hAnsi="Times New Roman" w:cs="Times New Roman"/>
          <w:sz w:val="24"/>
          <w:szCs w:val="24"/>
        </w:rPr>
        <w:t xml:space="preserve"> test to cases involving OSHA violations but has applied the test when </w:t>
      </w:r>
      <w:r w:rsidRPr="001336B4">
        <w:rPr>
          <w:rFonts w:ascii="Times New Roman" w:eastAsia="Times New Roman" w:hAnsi="Times New Roman" w:cs="Times New Roman"/>
          <w:sz w:val="24"/>
          <w:szCs w:val="24"/>
        </w:rPr>
        <w:lastRenderedPageBreak/>
        <w:t>the parties have not disputed its application</w:t>
      </w:r>
      <w:r>
        <w:rPr>
          <w:rFonts w:ascii="Times New Roman" w:eastAsia="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eastAsia="Times New Roman" w:hAnsi="Times New Roman" w:cs="Times New Roman"/>
          <w:sz w:val="24"/>
          <w:szCs w:val="24"/>
        </w:rPr>
        <w:t xml:space="preserve">  Here, the Secretary argues FreightCar America, Inc. exercises sufficient control over the Shoals facility to meet the </w:t>
      </w:r>
      <w:r>
        <w:rPr>
          <w:rFonts w:ascii="Times New Roman" w:eastAsia="Times New Roman" w:hAnsi="Times New Roman" w:cs="Times New Roman"/>
          <w:i/>
          <w:sz w:val="24"/>
          <w:szCs w:val="24"/>
        </w:rPr>
        <w:t xml:space="preserve">Darden </w:t>
      </w:r>
      <w:r>
        <w:rPr>
          <w:rFonts w:ascii="Times New Roman" w:eastAsia="Times New Roman" w:hAnsi="Times New Roman" w:cs="Times New Roman"/>
          <w:sz w:val="24"/>
          <w:szCs w:val="24"/>
        </w:rPr>
        <w:t xml:space="preserve">requirements qualifying it as the employer of the facility’s employees.  Respondent neither disputes nor agrees with </w:t>
      </w:r>
      <w:r>
        <w:rPr>
          <w:rFonts w:ascii="Times New Roman" w:eastAsia="Times New Roman" w:hAnsi="Times New Roman" w:cs="Times New Roman"/>
          <w:i/>
          <w:sz w:val="24"/>
          <w:szCs w:val="24"/>
        </w:rPr>
        <w:t xml:space="preserve">Darden’s </w:t>
      </w:r>
      <w:r>
        <w:rPr>
          <w:rFonts w:ascii="Times New Roman" w:eastAsia="Times New Roman" w:hAnsi="Times New Roman" w:cs="Times New Roman"/>
          <w:sz w:val="24"/>
          <w:szCs w:val="24"/>
        </w:rPr>
        <w:t>application—it does not address the test at all.</w:t>
      </w:r>
      <w:r>
        <w:rPr>
          <w:rStyle w:val="FootnoteReference"/>
          <w:rFonts w:ascii="Times New Roman" w:eastAsia="Times New Roman" w:hAnsi="Times New Roman" w:cs="Times New Roman"/>
          <w:sz w:val="24"/>
          <w:szCs w:val="24"/>
        </w:rPr>
        <w:footnoteReference w:id="10"/>
      </w:r>
    </w:p>
    <w:p w14:paraId="708DA8B3" w14:textId="77777777" w:rsidR="00B62ECB" w:rsidRDefault="00B62ECB" w:rsidP="00B62E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Pr>
          <w:rFonts w:ascii="Times New Roman" w:eastAsia="Times New Roman" w:hAnsi="Times New Roman" w:cs="Times New Roman"/>
          <w:i/>
          <w:sz w:val="24"/>
          <w:szCs w:val="24"/>
        </w:rPr>
        <w:t>Darden</w:t>
      </w:r>
      <w:r>
        <w:rPr>
          <w:rFonts w:ascii="Times New Roman" w:eastAsia="Times New Roman" w:hAnsi="Times New Roman" w:cs="Times New Roman"/>
          <w:sz w:val="24"/>
          <w:szCs w:val="24"/>
        </w:rPr>
        <w:t xml:space="preserve"> factors are not particularly apposite to this proceeding.  This is not a typical </w:t>
      </w:r>
      <w:r>
        <w:rPr>
          <w:rFonts w:ascii="Times New Roman" w:eastAsia="Times New Roman" w:hAnsi="Times New Roman" w:cs="Times New Roman"/>
          <w:i/>
          <w:sz w:val="24"/>
          <w:szCs w:val="24"/>
        </w:rPr>
        <w:t>Darden</w:t>
      </w:r>
      <w:r>
        <w:rPr>
          <w:rFonts w:ascii="Times New Roman" w:eastAsia="Times New Roman" w:hAnsi="Times New Roman" w:cs="Times New Roman"/>
          <w:sz w:val="24"/>
          <w:szCs w:val="24"/>
        </w:rPr>
        <w:t xml:space="preserve"> situation, where, for example, a construction contractor claims OSHA cited it incorrectly because a subcontractor at a multi-employer worksite was the actual employer of the affected employees.  Weighing the </w:t>
      </w:r>
      <w:r>
        <w:rPr>
          <w:rFonts w:ascii="Times New Roman" w:eastAsia="Times New Roman" w:hAnsi="Times New Roman" w:cs="Times New Roman"/>
          <w:i/>
          <w:sz w:val="24"/>
          <w:szCs w:val="24"/>
        </w:rPr>
        <w:t>Darden</w:t>
      </w:r>
      <w:r>
        <w:rPr>
          <w:rFonts w:ascii="Times New Roman" w:eastAsia="Times New Roman" w:hAnsi="Times New Roman" w:cs="Times New Roman"/>
          <w:sz w:val="24"/>
          <w:szCs w:val="24"/>
        </w:rPr>
        <w:t xml:space="preserve"> factors in this case would not illuminate the employment relationship.  For most of the factors, there is either no evidence in the record, or the factor does not weigh in favor of one of the entities over the other (e.g., skill required for the job).  A more helpful test is the economic realities test, which the Commission has held to be consistent with </w:t>
      </w:r>
      <w:r>
        <w:rPr>
          <w:rFonts w:ascii="Times New Roman" w:eastAsia="Times New Roman" w:hAnsi="Times New Roman" w:cs="Times New Roman"/>
          <w:i/>
          <w:sz w:val="24"/>
          <w:szCs w:val="24"/>
        </w:rPr>
        <w:t xml:space="preserve">Darden.  </w:t>
      </w:r>
      <w:r w:rsidR="007D5C98">
        <w:rPr>
          <w:rFonts w:ascii="Times New Roman" w:eastAsia="Times New Roman" w:hAnsi="Times New Roman" w:cs="Times New Roman"/>
          <w:i/>
          <w:sz w:val="24"/>
          <w:szCs w:val="24"/>
        </w:rPr>
        <w:t xml:space="preserve">See </w:t>
      </w:r>
      <w:r>
        <w:rPr>
          <w:rFonts w:ascii="Times New Roman" w:eastAsia="Times New Roman" w:hAnsi="Times New Roman" w:cs="Times New Roman"/>
          <w:i/>
          <w:sz w:val="24"/>
          <w:szCs w:val="24"/>
        </w:rPr>
        <w:t>Don Davis</w:t>
      </w:r>
      <w:r>
        <w:rPr>
          <w:rFonts w:ascii="Times New Roman" w:eastAsia="Times New Roman" w:hAnsi="Times New Roman" w:cs="Times New Roman"/>
          <w:sz w:val="24"/>
          <w:szCs w:val="24"/>
        </w:rPr>
        <w:t xml:space="preserve">, No. 96-1378, 2001 WL 856241, at *4 (OSHRC July 30, 2001). </w:t>
      </w:r>
    </w:p>
    <w:p w14:paraId="058DD4F1" w14:textId="77777777" w:rsidR="00B62ECB" w:rsidRDefault="00B62ECB" w:rsidP="003C39D3">
      <w:pPr>
        <w:shd w:val="clear" w:color="auto" w:fill="FFFFFF"/>
        <w:spacing w:after="120" w:line="240" w:lineRule="auto"/>
        <w:ind w:left="720" w:right="720"/>
        <w:jc w:val="both"/>
        <w:rPr>
          <w:rFonts w:ascii="Times New Roman" w:eastAsia="Times New Roman" w:hAnsi="Times New Roman" w:cs="Times New Roman"/>
          <w:color w:val="000000"/>
          <w:sz w:val="24"/>
          <w:szCs w:val="24"/>
        </w:rPr>
      </w:pPr>
      <w:r w:rsidRPr="00CB7827">
        <w:rPr>
          <w:rFonts w:ascii="Times New Roman" w:eastAsia="Times New Roman" w:hAnsi="Times New Roman" w:cs="Times New Roman"/>
          <w:color w:val="000000"/>
          <w:sz w:val="24"/>
          <w:szCs w:val="24"/>
        </w:rPr>
        <w:t>To determine whether an employment relationship exists, the Commission has applied an “economic realities test.” The test emphasizes the substance over the form of the relationship between the alleged employer and the workers. The Commission has considered a number of factors when making such a determination, including the following:</w:t>
      </w:r>
    </w:p>
    <w:p w14:paraId="75FD5E40" w14:textId="77777777" w:rsidR="00B62ECB" w:rsidRPr="00CB7827" w:rsidRDefault="00B62ECB" w:rsidP="003C39D3">
      <w:pPr>
        <w:shd w:val="clear" w:color="auto" w:fill="FFFFFF"/>
        <w:spacing w:after="0" w:line="240" w:lineRule="auto"/>
        <w:ind w:left="720" w:right="720"/>
        <w:jc w:val="both"/>
        <w:rPr>
          <w:rFonts w:ascii="Times New Roman" w:eastAsia="Times New Roman" w:hAnsi="Times New Roman" w:cs="Times New Roman"/>
          <w:color w:val="000000"/>
          <w:sz w:val="24"/>
          <w:szCs w:val="24"/>
        </w:rPr>
      </w:pPr>
      <w:r w:rsidRPr="00CB7827">
        <w:rPr>
          <w:rFonts w:ascii="Times New Roman" w:eastAsia="Times New Roman" w:hAnsi="Times New Roman" w:cs="Times New Roman"/>
          <w:color w:val="000000"/>
          <w:sz w:val="24"/>
          <w:szCs w:val="24"/>
        </w:rPr>
        <w:lastRenderedPageBreak/>
        <w:t>1) Whom do the workers consider their employer?</w:t>
      </w:r>
    </w:p>
    <w:p w14:paraId="1415B49D" w14:textId="77777777" w:rsidR="00B62ECB" w:rsidRPr="00CB7827" w:rsidRDefault="00B62ECB" w:rsidP="003C39D3">
      <w:pPr>
        <w:shd w:val="clear" w:color="auto" w:fill="FFFFFF"/>
        <w:spacing w:after="0" w:line="240" w:lineRule="auto"/>
        <w:ind w:left="720" w:right="720"/>
        <w:jc w:val="both"/>
        <w:rPr>
          <w:rFonts w:ascii="Times New Roman" w:eastAsia="Times New Roman" w:hAnsi="Times New Roman" w:cs="Times New Roman"/>
          <w:color w:val="000000"/>
          <w:sz w:val="24"/>
          <w:szCs w:val="24"/>
        </w:rPr>
      </w:pPr>
      <w:r w:rsidRPr="00CB7827">
        <w:rPr>
          <w:rFonts w:ascii="Times New Roman" w:eastAsia="Times New Roman" w:hAnsi="Times New Roman" w:cs="Times New Roman"/>
          <w:color w:val="000000"/>
          <w:sz w:val="24"/>
          <w:szCs w:val="24"/>
        </w:rPr>
        <w:t>2) Who pays the workers' wages?</w:t>
      </w:r>
    </w:p>
    <w:p w14:paraId="1FBEAC26" w14:textId="77777777" w:rsidR="00B62ECB" w:rsidRPr="00CB7827" w:rsidRDefault="00B62ECB" w:rsidP="003C39D3">
      <w:pPr>
        <w:shd w:val="clear" w:color="auto" w:fill="FFFFFF"/>
        <w:spacing w:after="0" w:line="240" w:lineRule="auto"/>
        <w:ind w:left="720" w:right="720"/>
        <w:jc w:val="both"/>
        <w:rPr>
          <w:rFonts w:ascii="Times New Roman" w:eastAsia="Times New Roman" w:hAnsi="Times New Roman" w:cs="Times New Roman"/>
          <w:color w:val="000000"/>
          <w:sz w:val="24"/>
          <w:szCs w:val="24"/>
        </w:rPr>
      </w:pPr>
      <w:r w:rsidRPr="00CB7827">
        <w:rPr>
          <w:rFonts w:ascii="Times New Roman" w:eastAsia="Times New Roman" w:hAnsi="Times New Roman" w:cs="Times New Roman"/>
          <w:color w:val="000000"/>
          <w:sz w:val="24"/>
          <w:szCs w:val="24"/>
        </w:rPr>
        <w:t>3) Who has the responsibility to control the workers?</w:t>
      </w:r>
    </w:p>
    <w:p w14:paraId="70DF01B9" w14:textId="77777777" w:rsidR="00B62ECB" w:rsidRPr="00CB7827" w:rsidRDefault="00B62ECB" w:rsidP="003C39D3">
      <w:pPr>
        <w:shd w:val="clear" w:color="auto" w:fill="FFFFFF"/>
        <w:spacing w:after="0" w:line="240" w:lineRule="auto"/>
        <w:ind w:left="720" w:right="720"/>
        <w:jc w:val="both"/>
        <w:rPr>
          <w:rFonts w:ascii="Times New Roman" w:eastAsia="Times New Roman" w:hAnsi="Times New Roman" w:cs="Times New Roman"/>
          <w:color w:val="000000"/>
          <w:sz w:val="24"/>
          <w:szCs w:val="24"/>
        </w:rPr>
      </w:pPr>
      <w:r w:rsidRPr="00CB7827">
        <w:rPr>
          <w:rFonts w:ascii="Times New Roman" w:eastAsia="Times New Roman" w:hAnsi="Times New Roman" w:cs="Times New Roman"/>
          <w:color w:val="000000"/>
          <w:sz w:val="24"/>
          <w:szCs w:val="24"/>
        </w:rPr>
        <w:t>4) Does the alleged employer have the power to control the workers?</w:t>
      </w:r>
    </w:p>
    <w:p w14:paraId="365200D5" w14:textId="77777777" w:rsidR="00B62ECB" w:rsidRPr="00CB7827" w:rsidRDefault="00B62ECB" w:rsidP="00B62ECB">
      <w:pPr>
        <w:shd w:val="clear" w:color="auto" w:fill="FFFFFF"/>
        <w:spacing w:after="0" w:line="240" w:lineRule="auto"/>
        <w:ind w:left="720" w:right="720"/>
        <w:jc w:val="both"/>
        <w:rPr>
          <w:rFonts w:ascii="Times New Roman" w:eastAsia="Times New Roman" w:hAnsi="Times New Roman" w:cs="Times New Roman"/>
          <w:color w:val="000000"/>
          <w:sz w:val="24"/>
          <w:szCs w:val="24"/>
        </w:rPr>
      </w:pPr>
      <w:r w:rsidRPr="00CB7827">
        <w:rPr>
          <w:rFonts w:ascii="Times New Roman" w:eastAsia="Times New Roman" w:hAnsi="Times New Roman" w:cs="Times New Roman"/>
          <w:color w:val="000000"/>
          <w:sz w:val="24"/>
          <w:szCs w:val="24"/>
        </w:rPr>
        <w:t>5) Does the alleged employer have the power to fire, hire, or modify the employment condition of the workers?</w:t>
      </w:r>
    </w:p>
    <w:p w14:paraId="02F6B124" w14:textId="77777777" w:rsidR="00B62ECB" w:rsidRPr="00CB7827" w:rsidRDefault="00B62ECB" w:rsidP="00B62ECB">
      <w:pPr>
        <w:shd w:val="clear" w:color="auto" w:fill="FFFFFF"/>
        <w:spacing w:after="0" w:line="240" w:lineRule="auto"/>
        <w:ind w:left="720" w:right="720"/>
        <w:jc w:val="both"/>
        <w:rPr>
          <w:rFonts w:ascii="Times New Roman" w:eastAsia="Times New Roman" w:hAnsi="Times New Roman" w:cs="Times New Roman"/>
          <w:color w:val="000000"/>
          <w:sz w:val="24"/>
          <w:szCs w:val="24"/>
        </w:rPr>
      </w:pPr>
      <w:r w:rsidRPr="00CB7827">
        <w:rPr>
          <w:rFonts w:ascii="Times New Roman" w:eastAsia="Times New Roman" w:hAnsi="Times New Roman" w:cs="Times New Roman"/>
          <w:color w:val="000000"/>
          <w:sz w:val="24"/>
          <w:szCs w:val="24"/>
        </w:rPr>
        <w:t>6) Does the workers' ability to increase their income depend on efficiency rather than initiative, judgment, and foresight?</w:t>
      </w:r>
    </w:p>
    <w:p w14:paraId="4CF669AD" w14:textId="77777777" w:rsidR="00B62ECB" w:rsidRDefault="00B62ECB" w:rsidP="00B62ECB">
      <w:pPr>
        <w:shd w:val="clear" w:color="auto" w:fill="FFFFFF"/>
        <w:spacing w:after="0" w:line="240" w:lineRule="auto"/>
        <w:ind w:left="720" w:right="720"/>
        <w:jc w:val="both"/>
        <w:rPr>
          <w:rFonts w:ascii="Times New Roman" w:eastAsia="Times New Roman" w:hAnsi="Times New Roman" w:cs="Times New Roman"/>
          <w:color w:val="000000"/>
          <w:sz w:val="24"/>
          <w:szCs w:val="24"/>
        </w:rPr>
      </w:pPr>
      <w:r w:rsidRPr="00CB7827">
        <w:rPr>
          <w:rFonts w:ascii="Times New Roman" w:eastAsia="Times New Roman" w:hAnsi="Times New Roman" w:cs="Times New Roman"/>
          <w:color w:val="000000"/>
          <w:sz w:val="24"/>
          <w:szCs w:val="24"/>
        </w:rPr>
        <w:t>7) How are the workers' wages established?</w:t>
      </w:r>
    </w:p>
    <w:p w14:paraId="6856F65A" w14:textId="77777777" w:rsidR="00B62ECB" w:rsidRDefault="00B62ECB" w:rsidP="003C39D3">
      <w:pPr>
        <w:shd w:val="clear" w:color="auto" w:fill="FFFFFF"/>
        <w:spacing w:before="120" w:after="120" w:line="240" w:lineRule="auto"/>
        <w:jc w:val="both"/>
        <w:rPr>
          <w:rFonts w:ascii="Times New Roman" w:eastAsia="Times New Roman" w:hAnsi="Times New Roman" w:cs="Times New Roman"/>
          <w:color w:val="000000"/>
          <w:sz w:val="24"/>
          <w:szCs w:val="24"/>
        </w:rPr>
      </w:pPr>
      <w:r w:rsidRPr="00CB7827">
        <w:rPr>
          <w:rFonts w:ascii="Times New Roman" w:eastAsia="Times New Roman" w:hAnsi="Times New Roman" w:cs="Times New Roman"/>
          <w:i/>
          <w:color w:val="000000"/>
          <w:sz w:val="24"/>
          <w:szCs w:val="24"/>
        </w:rPr>
        <w:t>Loomis Cabinet Co.,</w:t>
      </w:r>
      <w:r w:rsidRPr="00CB78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 88-2012, 1992 WL 117116, at *2-3 (OSHRC May 20, 1992).  </w:t>
      </w:r>
    </w:p>
    <w:p w14:paraId="6B35DAD2" w14:textId="77777777" w:rsidR="00B62ECB" w:rsidRDefault="00B62ECB" w:rsidP="00B62EC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As with </w:t>
      </w:r>
      <w:r>
        <w:rPr>
          <w:rFonts w:ascii="Times New Roman" w:eastAsia="Times New Roman" w:hAnsi="Times New Roman" w:cs="Times New Roman"/>
          <w:i/>
          <w:color w:val="000000"/>
          <w:sz w:val="24"/>
          <w:szCs w:val="24"/>
        </w:rPr>
        <w:t>Darden</w:t>
      </w:r>
      <w:r>
        <w:rPr>
          <w:rFonts w:ascii="Times New Roman" w:eastAsia="Times New Roman" w:hAnsi="Times New Roman" w:cs="Times New Roman"/>
          <w:color w:val="000000"/>
          <w:sz w:val="24"/>
          <w:szCs w:val="24"/>
        </w:rPr>
        <w:t>, not all of these factors are relevant or ascertainable from the record.  Questions #6 and #7 will not be considered for those reasons. The other factors are, however, more applicable to the circumstances of this case tha</w:t>
      </w:r>
      <w:r w:rsidR="00431E84">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are the </w:t>
      </w:r>
      <w:r>
        <w:rPr>
          <w:rFonts w:ascii="Times New Roman" w:eastAsia="Times New Roman" w:hAnsi="Times New Roman" w:cs="Times New Roman"/>
          <w:i/>
          <w:color w:val="000000"/>
          <w:sz w:val="24"/>
          <w:szCs w:val="24"/>
        </w:rPr>
        <w:t xml:space="preserve">Darden </w:t>
      </w:r>
      <w:r>
        <w:rPr>
          <w:rFonts w:ascii="Times New Roman" w:eastAsia="Times New Roman" w:hAnsi="Times New Roman" w:cs="Times New Roman"/>
          <w:color w:val="000000"/>
          <w:sz w:val="24"/>
          <w:szCs w:val="24"/>
        </w:rPr>
        <w:t>factors.</w:t>
      </w:r>
    </w:p>
    <w:p w14:paraId="0C189B5C" w14:textId="77777777" w:rsidR="00B62ECB" w:rsidRDefault="00B62ECB" w:rsidP="00B62ECB">
      <w:pPr>
        <w:shd w:val="clear" w:color="auto" w:fill="FFFFFF"/>
        <w:spacing w:after="0" w:line="360" w:lineRule="auto"/>
        <w:ind w:left="720" w:right="720"/>
        <w:jc w:val="both"/>
        <w:rPr>
          <w:rFonts w:ascii="Times New Roman" w:eastAsia="Times New Roman" w:hAnsi="Times New Roman" w:cs="Times New Roman"/>
          <w:i/>
          <w:color w:val="000000"/>
          <w:sz w:val="24"/>
          <w:szCs w:val="24"/>
        </w:rPr>
      </w:pPr>
      <w:r w:rsidRPr="00AF7EA3">
        <w:rPr>
          <w:rFonts w:ascii="Times New Roman" w:eastAsia="Times New Roman" w:hAnsi="Times New Roman" w:cs="Times New Roman"/>
          <w:i/>
          <w:color w:val="000000"/>
          <w:sz w:val="24"/>
          <w:szCs w:val="24"/>
        </w:rPr>
        <w:t xml:space="preserve">1. </w:t>
      </w:r>
      <w:r w:rsidRPr="00CB7827">
        <w:rPr>
          <w:rFonts w:ascii="Times New Roman" w:eastAsia="Times New Roman" w:hAnsi="Times New Roman" w:cs="Times New Roman"/>
          <w:i/>
          <w:color w:val="000000"/>
          <w:sz w:val="24"/>
          <w:szCs w:val="24"/>
        </w:rPr>
        <w:t>Whom do the workers consider their employer?</w:t>
      </w:r>
    </w:p>
    <w:p w14:paraId="270CCFA5" w14:textId="77777777" w:rsidR="00B62ECB" w:rsidRDefault="00B62ECB" w:rsidP="00B62EC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Pearson told CSHO Rodriguez the proper employer name for the Shoals facility was FreightCar America, Inc.  His business card displayed that name (</w:t>
      </w:r>
      <w:r w:rsidR="007D5C98">
        <w:rPr>
          <w:rFonts w:ascii="Times New Roman" w:hAnsi="Times New Roman" w:cs="Times New Roman"/>
          <w:sz w:val="24"/>
          <w:szCs w:val="24"/>
        </w:rPr>
        <w:t xml:space="preserve">No. 18-0772, </w:t>
      </w:r>
      <w:r>
        <w:rPr>
          <w:rFonts w:ascii="Times New Roman" w:eastAsia="Times New Roman" w:hAnsi="Times New Roman" w:cs="Times New Roman"/>
          <w:color w:val="000000"/>
          <w:sz w:val="24"/>
          <w:szCs w:val="24"/>
        </w:rPr>
        <w:t>Tr. 47-48, 121).  The Team Leader identified his employer as FreightCar America, Inc. in his witness statement to OSHA (</w:t>
      </w:r>
      <w:r w:rsidR="007D5C98">
        <w:rPr>
          <w:rFonts w:ascii="Times New Roman" w:hAnsi="Times New Roman" w:cs="Times New Roman"/>
          <w:sz w:val="24"/>
          <w:szCs w:val="24"/>
        </w:rPr>
        <w:t xml:space="preserve">No. 18-0772, </w:t>
      </w:r>
      <w:r>
        <w:rPr>
          <w:rFonts w:ascii="Times New Roman" w:eastAsia="Times New Roman" w:hAnsi="Times New Roman" w:cs="Times New Roman"/>
          <w:color w:val="000000"/>
          <w:sz w:val="24"/>
          <w:szCs w:val="24"/>
        </w:rPr>
        <w:t xml:space="preserve">Exh. CX-22).  </w:t>
      </w:r>
      <w:r w:rsidR="007D5C98">
        <w:rPr>
          <w:rFonts w:ascii="Times New Roman" w:eastAsia="Times New Roman" w:hAnsi="Times New Roman" w:cs="Times New Roman"/>
          <w:color w:val="000000"/>
          <w:sz w:val="24"/>
          <w:szCs w:val="24"/>
        </w:rPr>
        <w:t xml:space="preserve">Employee #1 </w:t>
      </w:r>
      <w:r>
        <w:rPr>
          <w:rFonts w:ascii="Times New Roman" w:eastAsia="Times New Roman" w:hAnsi="Times New Roman" w:cs="Times New Roman"/>
          <w:color w:val="000000"/>
          <w:sz w:val="24"/>
          <w:szCs w:val="24"/>
        </w:rPr>
        <w:t xml:space="preserve">in </w:t>
      </w:r>
      <w:r w:rsidR="007D5C98">
        <w:rPr>
          <w:rFonts w:ascii="Times New Roman" w:eastAsia="Times New Roman" w:hAnsi="Times New Roman" w:cs="Times New Roman"/>
          <w:color w:val="000000"/>
          <w:sz w:val="24"/>
          <w:szCs w:val="24"/>
        </w:rPr>
        <w:t xml:space="preserve">this proceeding </w:t>
      </w:r>
      <w:r>
        <w:rPr>
          <w:rFonts w:ascii="Times New Roman" w:eastAsia="Times New Roman" w:hAnsi="Times New Roman" w:cs="Times New Roman"/>
          <w:color w:val="000000"/>
          <w:sz w:val="24"/>
          <w:szCs w:val="24"/>
        </w:rPr>
        <w:t>testified he believed he worked for FreightCar America, Inc. at the time of his accident (Tr. 153). The Former Employee who testified in th</w:t>
      </w:r>
      <w:r w:rsidR="007D5C98">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proceeding reflexively responded he had worked for FreightCar America, Inc. when asked where he worked before being prompted by Respondent’s counsel (Tr. 185).</w:t>
      </w:r>
    </w:p>
    <w:p w14:paraId="3186C1C3" w14:textId="77777777" w:rsidR="00B62ECB" w:rsidRDefault="00B62ECB" w:rsidP="00B62EC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Court concludes the Shoals facility employees for whom evidence exists considered their employer to be FreightCar America, Inc. at the time of the OSHA inspection.</w:t>
      </w:r>
      <w:r>
        <w:rPr>
          <w:rStyle w:val="FootnoteReference"/>
          <w:rFonts w:ascii="Times New Roman" w:eastAsia="Times New Roman" w:hAnsi="Times New Roman" w:cs="Times New Roman"/>
          <w:color w:val="000000"/>
          <w:sz w:val="24"/>
          <w:szCs w:val="24"/>
        </w:rPr>
        <w:footnoteReference w:id="11"/>
      </w:r>
      <w:r>
        <w:rPr>
          <w:rFonts w:ascii="Times New Roman" w:eastAsia="Times New Roman" w:hAnsi="Times New Roman" w:cs="Times New Roman"/>
          <w:color w:val="000000"/>
          <w:sz w:val="24"/>
          <w:szCs w:val="24"/>
        </w:rPr>
        <w:t xml:space="preserve"> </w:t>
      </w:r>
    </w:p>
    <w:p w14:paraId="19C420FF" w14:textId="77777777" w:rsidR="00B62ECB" w:rsidRDefault="00B62ECB" w:rsidP="00B62EC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Pr="00183B95">
        <w:rPr>
          <w:rFonts w:ascii="Times New Roman" w:eastAsia="Times New Roman" w:hAnsi="Times New Roman" w:cs="Times New Roman"/>
          <w:i/>
          <w:color w:val="000000"/>
          <w:sz w:val="24"/>
          <w:szCs w:val="24"/>
        </w:rPr>
        <w:t xml:space="preserve">2. </w:t>
      </w:r>
      <w:r w:rsidRPr="00CB7827">
        <w:rPr>
          <w:rFonts w:ascii="Times New Roman" w:eastAsia="Times New Roman" w:hAnsi="Times New Roman" w:cs="Times New Roman"/>
          <w:i/>
          <w:color w:val="000000"/>
          <w:sz w:val="24"/>
          <w:szCs w:val="24"/>
        </w:rPr>
        <w:t xml:space="preserve"> Who pays the workers' wages?</w:t>
      </w:r>
    </w:p>
    <w:p w14:paraId="1432913C" w14:textId="77777777" w:rsidR="00B62ECB" w:rsidRDefault="00B62ECB" w:rsidP="00B62EC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pay statements identify workers’ employer as FreightCar Alabama, LLC but payments are processed through the corporate headquarters of FreightCar America, Inc. in Chicago (Exhs. RX-7, RX-8, RX-18).</w:t>
      </w:r>
    </w:p>
    <w:p w14:paraId="72FA5FEB" w14:textId="77777777" w:rsidR="00B62ECB" w:rsidRDefault="00B62ECB" w:rsidP="00B62ECB">
      <w:pPr>
        <w:shd w:val="clear" w:color="auto" w:fill="FFFFFF"/>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Pr="00CB7827">
        <w:rPr>
          <w:rFonts w:ascii="Times New Roman" w:eastAsia="Times New Roman" w:hAnsi="Times New Roman" w:cs="Times New Roman"/>
          <w:i/>
          <w:color w:val="000000"/>
          <w:sz w:val="24"/>
          <w:szCs w:val="24"/>
        </w:rPr>
        <w:t>3</w:t>
      </w:r>
      <w:r>
        <w:rPr>
          <w:rFonts w:ascii="Times New Roman" w:eastAsia="Times New Roman" w:hAnsi="Times New Roman" w:cs="Times New Roman"/>
          <w:i/>
          <w:color w:val="000000"/>
          <w:sz w:val="24"/>
          <w:szCs w:val="24"/>
        </w:rPr>
        <w:t xml:space="preserve"> and 4</w:t>
      </w:r>
      <w:r w:rsidRPr="00DA7A07">
        <w:rPr>
          <w:rFonts w:ascii="Times New Roman" w:eastAsia="Times New Roman" w:hAnsi="Times New Roman" w:cs="Times New Roman"/>
          <w:i/>
          <w:color w:val="000000"/>
          <w:sz w:val="24"/>
          <w:szCs w:val="24"/>
        </w:rPr>
        <w:t xml:space="preserve">. </w:t>
      </w:r>
      <w:r w:rsidRPr="00CB7827">
        <w:rPr>
          <w:rFonts w:ascii="Times New Roman" w:eastAsia="Times New Roman" w:hAnsi="Times New Roman" w:cs="Times New Roman"/>
          <w:i/>
          <w:color w:val="000000"/>
          <w:sz w:val="24"/>
          <w:szCs w:val="24"/>
        </w:rPr>
        <w:t>Who has the responsibility to control the workers?</w:t>
      </w:r>
      <w:r>
        <w:rPr>
          <w:rFonts w:ascii="Times New Roman" w:eastAsia="Times New Roman" w:hAnsi="Times New Roman" w:cs="Times New Roman"/>
          <w:i/>
          <w:color w:val="000000"/>
          <w:sz w:val="24"/>
          <w:szCs w:val="24"/>
        </w:rPr>
        <w:t xml:space="preserve"> and </w:t>
      </w:r>
      <w:r w:rsidRPr="00CB7827">
        <w:rPr>
          <w:rFonts w:ascii="Times New Roman" w:eastAsia="Times New Roman" w:hAnsi="Times New Roman" w:cs="Times New Roman"/>
          <w:i/>
          <w:color w:val="000000"/>
          <w:sz w:val="24"/>
          <w:szCs w:val="24"/>
        </w:rPr>
        <w:t>Does the alleged employer have the power to control the workers?</w:t>
      </w:r>
    </w:p>
    <w:p w14:paraId="0A3EB243" w14:textId="77777777" w:rsidR="00B62ECB" w:rsidRPr="002042EF" w:rsidRDefault="00B62ECB" w:rsidP="00B62EC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PAD for the railcar assembly is marked on each page with the words “FreightCar America,” and provides instructions and specifications for the workers to follow (</w:t>
      </w:r>
      <w:r w:rsidR="007D5C98">
        <w:rPr>
          <w:rFonts w:ascii="Times New Roman" w:hAnsi="Times New Roman" w:cs="Times New Roman"/>
          <w:sz w:val="24"/>
          <w:szCs w:val="24"/>
        </w:rPr>
        <w:t xml:space="preserve">No. 18-0772, </w:t>
      </w:r>
      <w:r>
        <w:rPr>
          <w:rFonts w:ascii="Times New Roman" w:eastAsia="Times New Roman" w:hAnsi="Times New Roman" w:cs="Times New Roman"/>
          <w:color w:val="000000"/>
          <w:sz w:val="24"/>
          <w:szCs w:val="24"/>
        </w:rPr>
        <w:lastRenderedPageBreak/>
        <w:t xml:space="preserve">Exh. CX-6).  The internal </w:t>
      </w:r>
      <w:r>
        <w:rPr>
          <w:rFonts w:ascii="Times New Roman" w:eastAsia="Times New Roman" w:hAnsi="Times New Roman" w:cs="Times New Roman"/>
          <w:i/>
          <w:color w:val="000000"/>
          <w:sz w:val="24"/>
          <w:szCs w:val="24"/>
        </w:rPr>
        <w:t>Incident Report</w:t>
      </w:r>
      <w:r>
        <w:rPr>
          <w:rFonts w:ascii="Times New Roman" w:eastAsia="Times New Roman" w:hAnsi="Times New Roman" w:cs="Times New Roman"/>
          <w:color w:val="000000"/>
          <w:sz w:val="24"/>
          <w:szCs w:val="24"/>
        </w:rPr>
        <w:t xml:space="preserve"> is marked with “FreightCar America” and each employee statement page states, “FreightCar America, Inc. Statement of Witness” at the top (</w:t>
      </w:r>
      <w:r w:rsidR="007D5C98">
        <w:rPr>
          <w:rFonts w:ascii="Times New Roman" w:hAnsi="Times New Roman" w:cs="Times New Roman"/>
          <w:sz w:val="24"/>
          <w:szCs w:val="24"/>
        </w:rPr>
        <w:t xml:space="preserve">No. 18-0772, </w:t>
      </w:r>
      <w:r>
        <w:rPr>
          <w:rFonts w:ascii="Times New Roman" w:eastAsia="Times New Roman" w:hAnsi="Times New Roman" w:cs="Times New Roman"/>
          <w:color w:val="000000"/>
          <w:sz w:val="24"/>
          <w:szCs w:val="24"/>
        </w:rPr>
        <w:t>Exh. CX-7).  These documents indicate FreightCar America, Inc. has the responsibility and power to control the workers.</w:t>
      </w:r>
    </w:p>
    <w:p w14:paraId="2249596E" w14:textId="77777777" w:rsidR="00B62ECB" w:rsidRDefault="00B62ECB" w:rsidP="00B62ECB">
      <w:pPr>
        <w:shd w:val="clear" w:color="auto" w:fill="FFFFFF"/>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Pr="00CB7827">
        <w:rPr>
          <w:rFonts w:ascii="Times New Roman" w:eastAsia="Times New Roman" w:hAnsi="Times New Roman" w:cs="Times New Roman"/>
          <w:i/>
          <w:color w:val="000000"/>
          <w:sz w:val="24"/>
          <w:szCs w:val="24"/>
        </w:rPr>
        <w:t>5</w:t>
      </w:r>
      <w:r w:rsidRPr="00861BF5">
        <w:rPr>
          <w:rFonts w:ascii="Times New Roman" w:eastAsia="Times New Roman" w:hAnsi="Times New Roman" w:cs="Times New Roman"/>
          <w:i/>
          <w:color w:val="000000"/>
          <w:sz w:val="24"/>
          <w:szCs w:val="24"/>
        </w:rPr>
        <w:t>.</w:t>
      </w:r>
      <w:r w:rsidRPr="00CB7827">
        <w:rPr>
          <w:rFonts w:ascii="Times New Roman" w:eastAsia="Times New Roman" w:hAnsi="Times New Roman" w:cs="Times New Roman"/>
          <w:i/>
          <w:color w:val="000000"/>
          <w:sz w:val="24"/>
          <w:szCs w:val="24"/>
        </w:rPr>
        <w:t xml:space="preserve"> Does the alleged employer have the power to fire, hire, or modify the employment condition of the workers?</w:t>
      </w:r>
    </w:p>
    <w:p w14:paraId="72F8A76D" w14:textId="77777777" w:rsidR="00B62ECB" w:rsidRDefault="00B62ECB" w:rsidP="00B62EC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Exhibit R-18 </w:t>
      </w:r>
      <w:r w:rsidR="007D5C98">
        <w:rPr>
          <w:rFonts w:ascii="Times New Roman" w:eastAsia="Times New Roman" w:hAnsi="Times New Roman" w:cs="Times New Roman"/>
          <w:color w:val="000000"/>
          <w:sz w:val="24"/>
          <w:szCs w:val="24"/>
        </w:rPr>
        <w:t xml:space="preserve">in Docket </w:t>
      </w:r>
      <w:r w:rsidR="007D5C98">
        <w:rPr>
          <w:rFonts w:ascii="Times New Roman" w:hAnsi="Times New Roman" w:cs="Times New Roman"/>
          <w:sz w:val="24"/>
          <w:szCs w:val="24"/>
        </w:rPr>
        <w:t xml:space="preserve">No. 18-0772 </w:t>
      </w:r>
      <w:r>
        <w:rPr>
          <w:rFonts w:ascii="Times New Roman" w:eastAsia="Times New Roman" w:hAnsi="Times New Roman" w:cs="Times New Roman"/>
          <w:color w:val="000000"/>
          <w:sz w:val="24"/>
          <w:szCs w:val="24"/>
        </w:rPr>
        <w:t>comprises five copies of the “Employee Warning and Disciplinary Report” for Welder #1.  Each report is headed “FreightCar America.”  Four of the reports state “Description of Infraction:  Reference FreightCar America Employee Handbook, page 3” (</w:t>
      </w:r>
      <w:r>
        <w:rPr>
          <w:rFonts w:ascii="Times New Roman" w:eastAsia="Times New Roman" w:hAnsi="Times New Roman" w:cs="Times New Roman"/>
          <w:i/>
          <w:color w:val="000000"/>
          <w:sz w:val="24"/>
          <w:szCs w:val="24"/>
        </w:rPr>
        <w:t>Id.</w:t>
      </w:r>
      <w:r>
        <w:rPr>
          <w:rFonts w:ascii="Times New Roman" w:eastAsia="Times New Roman" w:hAnsi="Times New Roman" w:cs="Times New Roman"/>
          <w:color w:val="000000"/>
          <w:sz w:val="24"/>
          <w:szCs w:val="24"/>
        </w:rPr>
        <w:t>)  The report dated March 16, 2018, has “Last chance warning” written on it (</w:t>
      </w:r>
      <w:r>
        <w:rPr>
          <w:rFonts w:ascii="Times New Roman" w:eastAsia="Times New Roman" w:hAnsi="Times New Roman" w:cs="Times New Roman"/>
          <w:i/>
          <w:color w:val="000000"/>
          <w:sz w:val="24"/>
          <w:szCs w:val="24"/>
        </w:rPr>
        <w:t xml:space="preserve">Id. </w:t>
      </w:r>
      <w:r>
        <w:rPr>
          <w:rFonts w:ascii="Times New Roman" w:eastAsia="Times New Roman" w:hAnsi="Times New Roman" w:cs="Times New Roman"/>
          <w:color w:val="000000"/>
          <w:sz w:val="24"/>
          <w:szCs w:val="24"/>
        </w:rPr>
        <w:t xml:space="preserve">at p. 2).  This indicates FreightCar America, Inc. had the power to fire the workers or modify the employment condition of the workers.  </w:t>
      </w:r>
    </w:p>
    <w:p w14:paraId="483BF1F7" w14:textId="77777777" w:rsidR="00454CF4" w:rsidRDefault="00B62ECB" w:rsidP="00454CF4">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 xml:space="preserve">The </w:t>
      </w:r>
      <w:r>
        <w:rPr>
          <w:rFonts w:ascii="Times New Roman" w:hAnsi="Times New Roman" w:cs="Times New Roman"/>
          <w:sz w:val="24"/>
          <w:szCs w:val="24"/>
        </w:rPr>
        <w:t xml:space="preserve">client service agreement with Lyons HR, Inc. (a temporary staffing agency) is with “FreightCar America – Shoals Facility,” indicating FreightCar America, Inc. had the power to hire workers (Exh. CX-5, p. 4). </w:t>
      </w:r>
      <w:r w:rsidR="00454CF4">
        <w:rPr>
          <w:rFonts w:ascii="Times New Roman" w:hAnsi="Times New Roman" w:cs="Times New Roman"/>
          <w:sz w:val="24"/>
          <w:szCs w:val="24"/>
        </w:rPr>
        <w:t xml:space="preserve">).  </w:t>
      </w:r>
      <w:bookmarkStart w:id="3" w:name="_Hlk19004137"/>
      <w:r w:rsidR="00454CF4">
        <w:rPr>
          <w:rFonts w:ascii="Times New Roman" w:hAnsi="Times New Roman" w:cs="Times New Roman"/>
          <w:sz w:val="24"/>
          <w:szCs w:val="24"/>
        </w:rPr>
        <w:t xml:space="preserve">The Court does not find the NLRB </w:t>
      </w:r>
      <w:r w:rsidR="00454CF4">
        <w:rPr>
          <w:rFonts w:ascii="Times New Roman" w:hAnsi="Times New Roman" w:cs="Times New Roman"/>
          <w:i/>
          <w:sz w:val="24"/>
          <w:szCs w:val="24"/>
        </w:rPr>
        <w:t>Stipulated Election Agreement</w:t>
      </w:r>
      <w:r w:rsidR="00454CF4">
        <w:rPr>
          <w:rFonts w:ascii="Times New Roman" w:hAnsi="Times New Roman" w:cs="Times New Roman"/>
          <w:sz w:val="24"/>
          <w:szCs w:val="24"/>
        </w:rPr>
        <w:t xml:space="preserve"> between the SMART union and “FreightCar Alabama, LLC, a Subsidiary of FreightCar America, Inc.,” to be probative because it is dated May 22, 2018, three months after the accident and a month after the Secretary issued the Citation in </w:t>
      </w:r>
      <w:r w:rsidR="00D745D9">
        <w:rPr>
          <w:rFonts w:ascii="Times New Roman" w:hAnsi="Times New Roman" w:cs="Times New Roman"/>
          <w:sz w:val="24"/>
          <w:szCs w:val="24"/>
        </w:rPr>
        <w:t>Docket No. 18-0772</w:t>
      </w:r>
      <w:r w:rsidR="00454CF4">
        <w:rPr>
          <w:rFonts w:ascii="Times New Roman" w:hAnsi="Times New Roman" w:cs="Times New Roman"/>
          <w:sz w:val="24"/>
          <w:szCs w:val="24"/>
        </w:rPr>
        <w:t xml:space="preserve">, when Respondent knew the identity of the Shoals facility employer was a central issue (No. 18-0772, Exh. RX-3). </w:t>
      </w:r>
    </w:p>
    <w:bookmarkEnd w:id="3"/>
    <w:p w14:paraId="3EBE63D4" w14:textId="77777777" w:rsidR="00454CF4" w:rsidRDefault="00454CF4" w:rsidP="00454CF4">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Taken together, the economic realities test weighs in favor of finding FreightCar America, Inc. to be the employer of the Shoals facility.  It is the entity the workers considered to be their employer, and its name, with or without the Inc., is prominently featured on documents originating from the Shoals facility.  The only factor weighing in favor of finding FreightCar Alabama, LLC to be the employer is its name on the pay statements, but even that is undercut by the fact the address on the pay statements is that of FreightCar America, Inc.’s corporate headquarters.</w:t>
      </w:r>
    </w:p>
    <w:p w14:paraId="2908805A" w14:textId="77777777" w:rsidR="00B62ECB" w:rsidRDefault="00454CF4" w:rsidP="00B62ECB">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4" w:name="_Hlk19004228"/>
      <w:r>
        <w:rPr>
          <w:rFonts w:ascii="Times New Roman" w:hAnsi="Times New Roman" w:cs="Times New Roman"/>
          <w:sz w:val="24"/>
          <w:szCs w:val="24"/>
        </w:rPr>
        <w:t xml:space="preserve">Prior to the February 28, 2018, accident, hourly employees at the Shoals facility believed they worked for FreightCar America, Inc.  Management employees at the facility were careless about using “FreightCar America, Inc.” interchangeably with “FreightCar Alabama, LLC” or some other variation of the name.  They were slipshod with the employer’s name in their </w:t>
      </w:r>
      <w:r>
        <w:rPr>
          <w:rFonts w:ascii="Times New Roman" w:hAnsi="Times New Roman" w:cs="Times New Roman"/>
          <w:sz w:val="24"/>
          <w:szCs w:val="24"/>
        </w:rPr>
        <w:lastRenderedPageBreak/>
        <w:t>paperwork, including the OSHA 300 logs, where four variations of the name are used over the course of four years, with two variations appearing in 2016 (</w:t>
      </w:r>
      <w:r w:rsidR="00D745D9">
        <w:rPr>
          <w:rFonts w:ascii="Times New Roman" w:hAnsi="Times New Roman" w:cs="Times New Roman"/>
          <w:sz w:val="24"/>
          <w:szCs w:val="24"/>
        </w:rPr>
        <w:t xml:space="preserve">No. 18-0772, </w:t>
      </w:r>
      <w:r>
        <w:rPr>
          <w:rFonts w:ascii="Times New Roman" w:hAnsi="Times New Roman" w:cs="Times New Roman"/>
          <w:sz w:val="24"/>
          <w:szCs w:val="24"/>
        </w:rPr>
        <w:t>Exh. CX-5).</w:t>
      </w:r>
      <w:bookmarkEnd w:id="4"/>
      <w:r>
        <w:rPr>
          <w:rFonts w:ascii="Times New Roman" w:hAnsi="Times New Roman" w:cs="Times New Roman"/>
          <w:sz w:val="24"/>
          <w:szCs w:val="24"/>
        </w:rPr>
        <w:t xml:space="preserve">  </w:t>
      </w:r>
      <w:r w:rsidR="00B62ECB">
        <w:rPr>
          <w:rFonts w:ascii="Times New Roman" w:hAnsi="Times New Roman" w:cs="Times New Roman"/>
          <w:sz w:val="24"/>
          <w:szCs w:val="24"/>
        </w:rPr>
        <w:t>FreightCar America, Inc. places its name physically on the Shoals facility.  It touts the Shoals facility on its website.  It enters into contracts for the Shoals facility in that name.  T</w:t>
      </w:r>
      <w:r w:rsidR="00B62ECB" w:rsidRPr="00802D32">
        <w:rPr>
          <w:rFonts w:ascii="Times New Roman" w:hAnsi="Times New Roman" w:cs="Times New Roman"/>
          <w:sz w:val="24"/>
          <w:szCs w:val="24"/>
        </w:rPr>
        <w:t xml:space="preserve">he Court of Appeals for the First Circuit </w:t>
      </w:r>
      <w:r w:rsidR="00B62ECB">
        <w:rPr>
          <w:rFonts w:ascii="Times New Roman" w:hAnsi="Times New Roman" w:cs="Times New Roman"/>
          <w:sz w:val="24"/>
          <w:szCs w:val="24"/>
        </w:rPr>
        <w:t xml:space="preserve">has </w:t>
      </w:r>
      <w:r w:rsidR="00B62ECB" w:rsidRPr="00802D32">
        <w:rPr>
          <w:rFonts w:ascii="Times New Roman" w:hAnsi="Times New Roman" w:cs="Times New Roman"/>
          <w:sz w:val="24"/>
          <w:szCs w:val="24"/>
        </w:rPr>
        <w:t xml:space="preserve">found </w:t>
      </w:r>
      <w:r w:rsidR="00B62ECB">
        <w:rPr>
          <w:rFonts w:ascii="Times New Roman" w:hAnsi="Times New Roman" w:cs="Times New Roman"/>
          <w:sz w:val="24"/>
          <w:szCs w:val="24"/>
        </w:rPr>
        <w:t xml:space="preserve">an employer’s </w:t>
      </w:r>
      <w:r w:rsidR="00B62ECB" w:rsidRPr="00802D32">
        <w:rPr>
          <w:rFonts w:ascii="Times New Roman" w:hAnsi="Times New Roman" w:cs="Times New Roman"/>
          <w:sz w:val="24"/>
          <w:szCs w:val="24"/>
        </w:rPr>
        <w:t xml:space="preserve">representations to the public could be considered as a factor in determining </w:t>
      </w:r>
      <w:r w:rsidR="00B62ECB">
        <w:rPr>
          <w:rFonts w:ascii="Times New Roman" w:hAnsi="Times New Roman" w:cs="Times New Roman"/>
          <w:sz w:val="24"/>
          <w:szCs w:val="24"/>
        </w:rPr>
        <w:t>whether it is the properly cited employer</w:t>
      </w:r>
      <w:r w:rsidR="00B62ECB" w:rsidRPr="00802D32">
        <w:rPr>
          <w:rFonts w:ascii="Times New Roman" w:hAnsi="Times New Roman" w:cs="Times New Roman"/>
          <w:sz w:val="24"/>
          <w:szCs w:val="24"/>
        </w:rPr>
        <w:t xml:space="preserve">. </w:t>
      </w:r>
      <w:r w:rsidR="00B62ECB" w:rsidRPr="002C4264">
        <w:rPr>
          <w:rFonts w:ascii="Times New Roman" w:hAnsi="Times New Roman" w:cs="Times New Roman"/>
          <w:i/>
          <w:sz w:val="24"/>
          <w:szCs w:val="24"/>
        </w:rPr>
        <w:t>A.C. Castle Construction Co. v. Acosta</w:t>
      </w:r>
      <w:r w:rsidR="00B62ECB" w:rsidRPr="00802D32">
        <w:rPr>
          <w:rFonts w:ascii="Times New Roman" w:hAnsi="Times New Roman" w:cs="Times New Roman"/>
          <w:sz w:val="24"/>
          <w:szCs w:val="24"/>
        </w:rPr>
        <w:t>, 882 F.3d 34, 41 (1st Cir. 2018)</w:t>
      </w:r>
      <w:r w:rsidR="00B62ECB">
        <w:rPr>
          <w:rFonts w:ascii="Times New Roman" w:hAnsi="Times New Roman" w:cs="Times New Roman"/>
          <w:sz w:val="24"/>
          <w:szCs w:val="24"/>
        </w:rPr>
        <w:t xml:space="preserve">. </w:t>
      </w:r>
    </w:p>
    <w:p w14:paraId="4630C959" w14:textId="77777777" w:rsidR="00B62ECB" w:rsidRDefault="00B62ECB" w:rsidP="00B62ECB">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determines the Secretary properly cited FreightCar America, Inc. as the employer at the Shoals facility.</w:t>
      </w:r>
    </w:p>
    <w:p w14:paraId="58A92E34" w14:textId="77777777" w:rsidR="00B62ECB" w:rsidRPr="004F40BB" w:rsidRDefault="00B62ECB" w:rsidP="00665CAC">
      <w:pPr>
        <w:spacing w:after="120" w:line="240" w:lineRule="auto"/>
        <w:jc w:val="center"/>
        <w:rPr>
          <w:rFonts w:ascii="Times New Roman" w:hAnsi="Times New Roman" w:cs="Times New Roman"/>
          <w:b/>
          <w:sz w:val="24"/>
          <w:szCs w:val="24"/>
        </w:rPr>
      </w:pPr>
      <w:r w:rsidRPr="004F40BB">
        <w:rPr>
          <w:rFonts w:ascii="Times New Roman" w:hAnsi="Times New Roman" w:cs="Times New Roman"/>
          <w:b/>
          <w:sz w:val="24"/>
          <w:szCs w:val="24"/>
        </w:rPr>
        <w:t>THE CITATION</w:t>
      </w:r>
    </w:p>
    <w:p w14:paraId="6D5E56AE" w14:textId="77777777" w:rsidR="00B62ECB" w:rsidRDefault="00B62ECB" w:rsidP="00665CAC">
      <w:pPr>
        <w:spacing w:after="120" w:line="240" w:lineRule="auto"/>
        <w:jc w:val="center"/>
        <w:rPr>
          <w:rFonts w:ascii="Times New Roman" w:hAnsi="Times New Roman" w:cs="Times New Roman"/>
          <w:b/>
          <w:sz w:val="24"/>
          <w:szCs w:val="24"/>
        </w:rPr>
      </w:pPr>
      <w:r w:rsidRPr="004F40BB">
        <w:rPr>
          <w:rFonts w:ascii="Times New Roman" w:hAnsi="Times New Roman" w:cs="Times New Roman"/>
          <w:b/>
          <w:sz w:val="24"/>
          <w:szCs w:val="24"/>
        </w:rPr>
        <w:t>The Secretary’s Burden of Proof</w:t>
      </w:r>
    </w:p>
    <w:p w14:paraId="22A480D1" w14:textId="1C84325A" w:rsidR="00E5297C" w:rsidRPr="00E5297C" w:rsidRDefault="00B62ECB" w:rsidP="00240143">
      <w:pPr>
        <w:tabs>
          <w:tab w:val="left" w:pos="8640"/>
        </w:tabs>
        <w:spacing w:after="160" w:line="240" w:lineRule="auto"/>
        <w:ind w:left="720" w:right="720"/>
        <w:jc w:val="both"/>
        <w:rPr>
          <w:rFonts w:ascii="Times New Roman" w:eastAsia="Times New Roman" w:hAnsi="Times New Roman" w:cs="Times New Roman"/>
          <w:color w:val="000000"/>
          <w:sz w:val="24"/>
          <w:szCs w:val="24"/>
          <w:shd w:val="clear" w:color="auto" w:fill="FFFFFF"/>
        </w:rPr>
      </w:pPr>
      <w:r w:rsidRPr="004F40BB">
        <w:rPr>
          <w:rFonts w:ascii="Times New Roman" w:eastAsia="Times New Roman" w:hAnsi="Times New Roman" w:cs="Times New Roman"/>
          <w:color w:val="000000"/>
          <w:sz w:val="24"/>
          <w:szCs w:val="24"/>
          <w:shd w:val="clear" w:color="auto" w:fill="FFFFFF"/>
        </w:rPr>
        <w:t>Section 5(a)(1) of the Act, known as the general duty clause, states that “[e]ach employer ... shall furnish to each of his employees employment and a place of employment which are free from recognized hazards that are causing or are likely to cause death or serious physical harm to his employees.” 29 U.S.C. § 654(a)(1). To establish a violation of the general duty clause, the Secretary must prove: “(1) a condition or activity in the workplace presented a hazard; (2) the employer or its industry recognized the hazard; (3) the hazard was causing or likely to cause death or serious physical harm; and (4) a feasible and effective means existed to</w:t>
      </w:r>
      <w:r w:rsidR="007A0063">
        <w:rPr>
          <w:rFonts w:ascii="Times New Roman" w:eastAsia="Times New Roman" w:hAnsi="Times New Roman" w:cs="Times New Roman"/>
          <w:color w:val="000000"/>
          <w:sz w:val="24"/>
          <w:szCs w:val="24"/>
          <w:shd w:val="clear" w:color="auto" w:fill="FFFFFF"/>
        </w:rPr>
        <w:t xml:space="preserve"> eliminate </w:t>
      </w:r>
      <w:r w:rsidRPr="004F40BB">
        <w:rPr>
          <w:rFonts w:ascii="Times New Roman" w:eastAsia="Times New Roman" w:hAnsi="Times New Roman" w:cs="Times New Roman"/>
          <w:color w:val="000000"/>
          <w:sz w:val="24"/>
          <w:szCs w:val="24"/>
          <w:shd w:val="clear" w:color="auto" w:fill="FFFFFF"/>
        </w:rPr>
        <w:t>or materially reduce the hazard.” </w:t>
      </w:r>
      <w:r w:rsidRPr="004F40BB">
        <w:rPr>
          <w:rFonts w:ascii="Times New Roman" w:eastAsia="Times New Roman" w:hAnsi="Times New Roman" w:cs="Times New Roman"/>
          <w:i/>
          <w:iCs/>
          <w:color w:val="000000"/>
          <w:sz w:val="24"/>
          <w:szCs w:val="24"/>
        </w:rPr>
        <w:t>S. J. Louis Constr. of Tex.</w:t>
      </w:r>
      <w:r w:rsidRPr="004F40BB">
        <w:rPr>
          <w:rFonts w:ascii="Times New Roman" w:eastAsia="Times New Roman" w:hAnsi="Times New Roman" w:cs="Times New Roman"/>
          <w:color w:val="000000"/>
          <w:sz w:val="24"/>
          <w:szCs w:val="24"/>
          <w:shd w:val="clear" w:color="auto" w:fill="FFFFFF"/>
        </w:rPr>
        <w:t>, 25 BNA</w:t>
      </w:r>
      <w:r w:rsidR="007A0063">
        <w:rPr>
          <w:rFonts w:ascii="Times New Roman" w:eastAsia="Times New Roman" w:hAnsi="Times New Roman" w:cs="Times New Roman"/>
          <w:color w:val="000000"/>
          <w:sz w:val="24"/>
          <w:szCs w:val="24"/>
          <w:shd w:val="clear" w:color="auto" w:fill="FFFFFF"/>
        </w:rPr>
        <w:t xml:space="preserve"> OSHC</w:t>
      </w:r>
      <w:r w:rsidR="00240143">
        <w:rPr>
          <w:rFonts w:ascii="Times New Roman" w:eastAsia="Times New Roman" w:hAnsi="Times New Roman" w:cs="Times New Roman"/>
          <w:color w:val="000000"/>
          <w:sz w:val="24"/>
          <w:szCs w:val="24"/>
          <w:shd w:val="clear" w:color="auto" w:fill="FFFFFF"/>
        </w:rPr>
        <w:t xml:space="preserve"> </w:t>
      </w:r>
      <w:r w:rsidR="00E5297C" w:rsidRPr="00E5297C">
        <w:rPr>
          <w:rFonts w:ascii="Times New Roman" w:eastAsia="Times New Roman" w:hAnsi="Times New Roman" w:cs="Times New Roman"/>
          <w:color w:val="000000"/>
          <w:sz w:val="24"/>
          <w:szCs w:val="24"/>
          <w:shd w:val="clear" w:color="auto" w:fill="FFFFFF"/>
        </w:rPr>
        <w:t>1892, 1894 (No. 12-1045, 2016).</w:t>
      </w:r>
    </w:p>
    <w:p w14:paraId="73908299" w14:textId="77777777" w:rsidR="00B62ECB" w:rsidRDefault="00B62ECB" w:rsidP="00B62ECB">
      <w:pPr>
        <w:shd w:val="clear" w:color="auto" w:fill="FFFFFF"/>
        <w:spacing w:after="0" w:line="360" w:lineRule="auto"/>
        <w:jc w:val="both"/>
        <w:rPr>
          <w:rFonts w:ascii="Times New Roman" w:eastAsia="Times New Roman" w:hAnsi="Times New Roman" w:cs="Times New Roman"/>
          <w:color w:val="000000"/>
          <w:sz w:val="24"/>
          <w:szCs w:val="24"/>
        </w:rPr>
      </w:pPr>
      <w:r w:rsidRPr="004F40BB">
        <w:rPr>
          <w:rFonts w:ascii="Times New Roman" w:eastAsia="Times New Roman" w:hAnsi="Times New Roman" w:cs="Times New Roman"/>
          <w:i/>
          <w:color w:val="000000"/>
          <w:sz w:val="24"/>
          <w:szCs w:val="24"/>
        </w:rPr>
        <w:t>Quick Transp. of Arkansas, LLC</w:t>
      </w:r>
      <w:r w:rsidRPr="004F40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 14-0844, </w:t>
      </w:r>
      <w:r w:rsidRPr="004F40BB">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 xml:space="preserve"> WL </w:t>
      </w:r>
      <w:r w:rsidRPr="004F40BB">
        <w:rPr>
          <w:rFonts w:ascii="Times New Roman" w:eastAsia="Times New Roman" w:hAnsi="Times New Roman" w:cs="Times New Roman"/>
          <w:color w:val="000000"/>
          <w:sz w:val="24"/>
          <w:szCs w:val="24"/>
        </w:rPr>
        <w:t>33717</w:t>
      </w:r>
      <w:r>
        <w:rPr>
          <w:rFonts w:ascii="Times New Roman" w:eastAsia="Times New Roman" w:hAnsi="Times New Roman" w:cs="Times New Roman"/>
          <w:color w:val="000000"/>
          <w:sz w:val="24"/>
          <w:szCs w:val="24"/>
        </w:rPr>
        <w:t>, at *2 (OSHRC March 27, 2019).  “</w:t>
      </w:r>
      <w:r w:rsidRPr="005C3D42">
        <w:rPr>
          <w:rFonts w:ascii="Times New Roman" w:eastAsia="Times New Roman" w:hAnsi="Times New Roman" w:cs="Times New Roman"/>
          <w:color w:val="000000"/>
          <w:sz w:val="24"/>
          <w:szCs w:val="24"/>
          <w:shd w:val="clear" w:color="auto" w:fill="FFFFFF"/>
        </w:rPr>
        <w:t xml:space="preserve">The Secretary also must prove that the employer </w:t>
      </w:r>
      <w:r>
        <w:rPr>
          <w:rFonts w:ascii="Times New Roman" w:eastAsia="Times New Roman" w:hAnsi="Times New Roman" w:cs="Times New Roman"/>
          <w:color w:val="000000"/>
          <w:sz w:val="24"/>
          <w:szCs w:val="24"/>
          <w:shd w:val="clear" w:color="auto" w:fill="FFFFFF"/>
        </w:rPr>
        <w:t>‘</w:t>
      </w:r>
      <w:r w:rsidRPr="005C3D42">
        <w:rPr>
          <w:rFonts w:ascii="Times New Roman" w:eastAsia="Times New Roman" w:hAnsi="Times New Roman" w:cs="Times New Roman"/>
          <w:color w:val="000000"/>
          <w:sz w:val="24"/>
          <w:szCs w:val="24"/>
          <w:shd w:val="clear" w:color="auto" w:fill="FFFFFF"/>
        </w:rPr>
        <w:t>knew, or with the exercise of reasonable diligence could have known, of the violative conditions.</w:t>
      </w:r>
      <w:r>
        <w:rPr>
          <w:rFonts w:ascii="Times New Roman" w:eastAsia="Times New Roman" w:hAnsi="Times New Roman" w:cs="Times New Roman"/>
          <w:color w:val="000000"/>
          <w:sz w:val="24"/>
          <w:szCs w:val="24"/>
          <w:shd w:val="clear" w:color="auto" w:fill="FFFFFF"/>
        </w:rPr>
        <w:t xml:space="preserve">’  </w:t>
      </w:r>
      <w:r w:rsidRPr="005C3D42">
        <w:rPr>
          <w:rFonts w:ascii="Times New Roman" w:eastAsia="Times New Roman" w:hAnsi="Times New Roman" w:cs="Times New Roman"/>
          <w:i/>
          <w:iCs/>
          <w:color w:val="000000"/>
          <w:sz w:val="24"/>
          <w:szCs w:val="24"/>
        </w:rPr>
        <w:t>Tampa Shipyards Inc.</w:t>
      </w:r>
      <w:r w:rsidRPr="005C3D42">
        <w:rPr>
          <w:rFonts w:ascii="Times New Roman" w:eastAsia="Times New Roman" w:hAnsi="Times New Roman" w:cs="Times New Roman"/>
          <w:color w:val="000000"/>
          <w:sz w:val="24"/>
          <w:szCs w:val="24"/>
          <w:shd w:val="clear" w:color="auto" w:fill="FFFFFF"/>
        </w:rPr>
        <w:t>, 15 BNA OSHC 1533, 1535 (No. 86-360, 1992) (consolidated).</w:t>
      </w:r>
      <w:r>
        <w:rPr>
          <w:rFonts w:ascii="Times New Roman" w:eastAsia="Times New Roman" w:hAnsi="Times New Roman" w:cs="Times New Roman"/>
          <w:color w:val="000000"/>
          <w:sz w:val="24"/>
          <w:szCs w:val="24"/>
          <w:shd w:val="clear" w:color="auto" w:fill="FFFFFF"/>
        </w:rPr>
        <w:t xml:space="preserve">”  </w:t>
      </w:r>
      <w:r w:rsidRPr="005C3D42">
        <w:rPr>
          <w:rFonts w:ascii="Times New Roman" w:eastAsia="Times New Roman" w:hAnsi="Times New Roman" w:cs="Times New Roman"/>
          <w:i/>
          <w:color w:val="000000"/>
          <w:sz w:val="24"/>
          <w:szCs w:val="24"/>
        </w:rPr>
        <w:t>A.H. Sturgill Roofing, Inc.,</w:t>
      </w:r>
      <w:r w:rsidRPr="005C3D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 13-0224, </w:t>
      </w:r>
      <w:r w:rsidRPr="005C3D42">
        <w:rPr>
          <w:rFonts w:ascii="Times New Roman" w:eastAsia="Times New Roman" w:hAnsi="Times New Roman" w:cs="Times New Roman"/>
          <w:color w:val="000000"/>
          <w:sz w:val="24"/>
          <w:szCs w:val="24"/>
        </w:rPr>
        <w:t xml:space="preserve">2019 </w:t>
      </w:r>
      <w:r>
        <w:rPr>
          <w:rFonts w:ascii="Times New Roman" w:eastAsia="Times New Roman" w:hAnsi="Times New Roman" w:cs="Times New Roman"/>
          <w:color w:val="000000"/>
          <w:sz w:val="24"/>
          <w:szCs w:val="24"/>
        </w:rPr>
        <w:t xml:space="preserve">WL 1099857, at *2 (OSHRC Feb. 28, 2019). </w:t>
      </w:r>
    </w:p>
    <w:p w14:paraId="09EF2E4F" w14:textId="77777777" w:rsidR="00B62ECB" w:rsidRPr="005C3D42" w:rsidRDefault="00B62ECB" w:rsidP="00665CAC">
      <w:pPr>
        <w:spacing w:after="80" w:line="240" w:lineRule="auto"/>
        <w:jc w:val="center"/>
        <w:rPr>
          <w:rFonts w:ascii="Times New Roman" w:hAnsi="Times New Roman" w:cs="Times New Roman"/>
          <w:b/>
          <w:sz w:val="24"/>
          <w:szCs w:val="24"/>
        </w:rPr>
      </w:pPr>
      <w:r w:rsidRPr="005C3D42">
        <w:rPr>
          <w:rFonts w:ascii="Times New Roman" w:hAnsi="Times New Roman" w:cs="Times New Roman"/>
          <w:b/>
          <w:sz w:val="24"/>
          <w:szCs w:val="24"/>
        </w:rPr>
        <w:t xml:space="preserve">Alleged Serious Violation of § 5(a)(1) </w:t>
      </w:r>
    </w:p>
    <w:p w14:paraId="37D03097" w14:textId="77777777" w:rsidR="00B62ECB" w:rsidRDefault="00B62ECB" w:rsidP="00665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F40BB">
        <w:rPr>
          <w:rFonts w:ascii="Times New Roman" w:hAnsi="Times New Roman" w:cs="Times New Roman"/>
          <w:sz w:val="24"/>
          <w:szCs w:val="24"/>
        </w:rPr>
        <w:t>Item 1 of Citation No. 1 alleges,</w:t>
      </w:r>
    </w:p>
    <w:p w14:paraId="48E4EAEB" w14:textId="77777777" w:rsidR="007D5C98" w:rsidRDefault="007D5C98" w:rsidP="00E5297C">
      <w:pPr>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On or about 04/02/2018</w:t>
      </w:r>
      <w:r w:rsidR="00D713FC">
        <w:rPr>
          <w:rFonts w:ascii="Times New Roman" w:hAnsi="Times New Roman" w:cs="Times New Roman"/>
          <w:sz w:val="24"/>
          <w:szCs w:val="24"/>
        </w:rPr>
        <w:t xml:space="preserve"> – Cut Off Station North 701, employees were exposed to slip and fall hazards when conducting welding work on top of the roller bed platform.</w:t>
      </w:r>
    </w:p>
    <w:p w14:paraId="11151FF3" w14:textId="77777777" w:rsidR="00D713FC" w:rsidRDefault="00D713FC" w:rsidP="00665CAC">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Among other methods, feasible and acceptable methods to correct these hazards would be not allowing employees to access the roller bed platform, and conducting all welding work from the ground level.</w:t>
      </w:r>
    </w:p>
    <w:p w14:paraId="72777A4D" w14:textId="77777777" w:rsidR="00FF1F46" w:rsidRDefault="00BD4668" w:rsidP="00E529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Preemption by a </w:t>
      </w:r>
      <w:r w:rsidR="00FF1F46">
        <w:rPr>
          <w:rFonts w:ascii="Times New Roman" w:hAnsi="Times New Roman" w:cs="Times New Roman"/>
          <w:b/>
          <w:sz w:val="24"/>
          <w:szCs w:val="24"/>
        </w:rPr>
        <w:t>More Specific Standard</w:t>
      </w:r>
    </w:p>
    <w:p w14:paraId="6C9BD1AF" w14:textId="77777777" w:rsidR="00D83A97" w:rsidRDefault="000450D1" w:rsidP="00E5297C">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ab/>
        <w:t>Respondent argues § 1910.</w:t>
      </w:r>
      <w:r w:rsidR="00B8084C">
        <w:rPr>
          <w:rFonts w:ascii="Times New Roman" w:hAnsi="Times New Roman" w:cs="Times New Roman"/>
          <w:sz w:val="24"/>
          <w:szCs w:val="24"/>
        </w:rPr>
        <w:t>28(b)(6)</w:t>
      </w:r>
      <w:r w:rsidR="00BD4668">
        <w:rPr>
          <w:rFonts w:ascii="Times New Roman" w:hAnsi="Times New Roman" w:cs="Times New Roman"/>
          <w:sz w:val="24"/>
          <w:szCs w:val="24"/>
        </w:rPr>
        <w:t>(i)</w:t>
      </w:r>
      <w:r w:rsidR="00B8084C">
        <w:rPr>
          <w:rFonts w:ascii="Times New Roman" w:hAnsi="Times New Roman" w:cs="Times New Roman"/>
          <w:sz w:val="24"/>
          <w:szCs w:val="24"/>
        </w:rPr>
        <w:t xml:space="preserve">, applies </w:t>
      </w:r>
      <w:r w:rsidR="00BD4668">
        <w:rPr>
          <w:rFonts w:ascii="Times New Roman" w:hAnsi="Times New Roman" w:cs="Times New Roman"/>
          <w:sz w:val="24"/>
          <w:szCs w:val="24"/>
        </w:rPr>
        <w:t xml:space="preserve">more specifically </w:t>
      </w:r>
      <w:r w:rsidR="00B8084C">
        <w:rPr>
          <w:rFonts w:ascii="Times New Roman" w:hAnsi="Times New Roman" w:cs="Times New Roman"/>
          <w:sz w:val="24"/>
          <w:szCs w:val="24"/>
        </w:rPr>
        <w:t>to the cited condition and thus preempts the general duty clause</w:t>
      </w:r>
      <w:r w:rsidR="00B8084C" w:rsidRPr="00D83A97">
        <w:rPr>
          <w:rFonts w:ascii="Times New Roman" w:hAnsi="Times New Roman" w:cs="Times New Roman"/>
          <w:sz w:val="24"/>
          <w:szCs w:val="24"/>
        </w:rPr>
        <w:t>.</w:t>
      </w:r>
      <w:r w:rsidR="00D83A97" w:rsidRPr="00D83A97">
        <w:rPr>
          <w:rFonts w:ascii="Times New Roman" w:hAnsi="Times New Roman" w:cs="Times New Roman"/>
          <w:sz w:val="24"/>
          <w:szCs w:val="24"/>
        </w:rPr>
        <w:t xml:space="preserve">  </w:t>
      </w:r>
      <w:r w:rsidR="00D83A97">
        <w:rPr>
          <w:rFonts w:ascii="Times New Roman" w:hAnsi="Times New Roman" w:cs="Times New Roman"/>
          <w:sz w:val="24"/>
          <w:szCs w:val="24"/>
        </w:rPr>
        <w:t>“</w:t>
      </w:r>
      <w:r w:rsidR="00D83A97" w:rsidRPr="00D83A97">
        <w:rPr>
          <w:rFonts w:ascii="Times New Roman" w:eastAsia="Times New Roman" w:hAnsi="Times New Roman" w:cs="Times New Roman"/>
          <w:color w:val="000000"/>
          <w:sz w:val="24"/>
          <w:szCs w:val="24"/>
          <w:shd w:val="clear" w:color="auto" w:fill="FFFFFF"/>
        </w:rPr>
        <w:t>If a particular standard is specifically applicable to a condition, practice, means, method, operation, or process, it shall prevail over any different general standard which might otherwise be applicable to the same condition, practice, means, method, operation, or process.</w:t>
      </w:r>
      <w:r w:rsidR="00D83A97">
        <w:rPr>
          <w:rFonts w:ascii="Times New Roman" w:eastAsia="Times New Roman" w:hAnsi="Times New Roman" w:cs="Times New Roman"/>
          <w:color w:val="000000"/>
          <w:sz w:val="24"/>
          <w:szCs w:val="24"/>
          <w:shd w:val="clear" w:color="auto" w:fill="FFFFFF"/>
        </w:rPr>
        <w:t xml:space="preserve">”  </w:t>
      </w:r>
      <w:r w:rsidR="00D83A97" w:rsidRPr="00D83A97">
        <w:rPr>
          <w:rFonts w:ascii="Times New Roman" w:eastAsia="Times New Roman" w:hAnsi="Times New Roman" w:cs="Times New Roman"/>
          <w:color w:val="000000"/>
          <w:sz w:val="24"/>
          <w:szCs w:val="24"/>
        </w:rPr>
        <w:t>§ 1926.20</w:t>
      </w:r>
      <w:r w:rsidR="00D83A97">
        <w:rPr>
          <w:rFonts w:ascii="Times New Roman" w:eastAsia="Times New Roman" w:hAnsi="Times New Roman" w:cs="Times New Roman"/>
          <w:color w:val="000000"/>
          <w:sz w:val="24"/>
          <w:szCs w:val="24"/>
        </w:rPr>
        <w:t xml:space="preserve">(d)(1).  </w:t>
      </w:r>
    </w:p>
    <w:p w14:paraId="30C80E34" w14:textId="77777777" w:rsidR="00D83A97" w:rsidRDefault="00D83A97" w:rsidP="00E5297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Section 1910.28(b)(6)</w:t>
      </w:r>
      <w:r w:rsidR="00BD466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provides:</w:t>
      </w:r>
    </w:p>
    <w:p w14:paraId="05D59C76" w14:textId="77777777" w:rsidR="000450D1" w:rsidRDefault="000450D1" w:rsidP="00E5297C">
      <w:pPr>
        <w:shd w:val="clear" w:color="auto" w:fill="FFFFFF"/>
        <w:spacing w:after="160" w:line="240" w:lineRule="auto"/>
        <w:ind w:left="720" w:right="720"/>
        <w:jc w:val="both"/>
        <w:rPr>
          <w:rFonts w:ascii="Times New Roman" w:eastAsia="Times New Roman" w:hAnsi="Times New Roman" w:cs="Times New Roman"/>
          <w:color w:val="333333"/>
          <w:sz w:val="24"/>
          <w:szCs w:val="24"/>
        </w:rPr>
      </w:pPr>
      <w:r w:rsidRPr="000450D1">
        <w:rPr>
          <w:rFonts w:ascii="Times New Roman" w:eastAsia="Times New Roman" w:hAnsi="Times New Roman" w:cs="Times New Roman"/>
          <w:color w:val="333333"/>
          <w:sz w:val="24"/>
          <w:szCs w:val="24"/>
        </w:rPr>
        <w:t>The employer must ensure:</w:t>
      </w:r>
    </w:p>
    <w:p w14:paraId="26E61CDF" w14:textId="77777777" w:rsidR="000450D1" w:rsidRDefault="00D83A97" w:rsidP="00DD3E19">
      <w:pPr>
        <w:shd w:val="clear" w:color="auto" w:fill="FFFFFF"/>
        <w:spacing w:after="160" w:line="240" w:lineRule="auto"/>
        <w:ind w:left="720" w:righ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i</w:t>
      </w:r>
      <w:proofErr w:type="spellEnd"/>
      <w:r>
        <w:rPr>
          <w:rFonts w:ascii="Times New Roman" w:eastAsia="Times New Roman" w:hAnsi="Times New Roman" w:cs="Times New Roman"/>
          <w:color w:val="333333"/>
          <w:sz w:val="24"/>
          <w:szCs w:val="24"/>
        </w:rPr>
        <w:t xml:space="preserve">) </w:t>
      </w:r>
      <w:r w:rsidR="000450D1" w:rsidRPr="000450D1">
        <w:rPr>
          <w:rFonts w:ascii="Times New Roman" w:eastAsia="Times New Roman" w:hAnsi="Times New Roman" w:cs="Times New Roman"/>
          <w:color w:val="333333"/>
          <w:sz w:val="24"/>
          <w:szCs w:val="24"/>
        </w:rPr>
        <w:t>Each employee less than 4 feet (1.2 m) above dangerous equipment is protected from falling into or onto the dangerous equipment by a guardrail system or a travel restraint system, unless the equipment is covered or guarded to eliminate the hazard.</w:t>
      </w:r>
    </w:p>
    <w:p w14:paraId="2901FD2A" w14:textId="77777777" w:rsidR="00D83A97" w:rsidRDefault="00D83A97" w:rsidP="00D83A97">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rPr>
        <w:tab/>
        <w:t>The parties stipulate the roller bed platform was less than 4 feet high</w:t>
      </w:r>
      <w:r w:rsidR="00BD4668">
        <w:rPr>
          <w:rFonts w:ascii="Times New Roman" w:eastAsia="Times New Roman" w:hAnsi="Times New Roman" w:cs="Times New Roman"/>
          <w:color w:val="333333"/>
          <w:sz w:val="24"/>
          <w:szCs w:val="24"/>
        </w:rPr>
        <w:t>.</w:t>
      </w:r>
      <w:r w:rsidR="00BD4668">
        <w:rPr>
          <w:rStyle w:val="FootnoteReference"/>
          <w:rFonts w:ascii="Times New Roman" w:eastAsia="Times New Roman" w:hAnsi="Times New Roman" w:cs="Times New Roman"/>
          <w:color w:val="333333"/>
          <w:sz w:val="24"/>
          <w:szCs w:val="24"/>
        </w:rPr>
        <w:footnoteReference w:id="12"/>
      </w:r>
      <w:r>
        <w:rPr>
          <w:rFonts w:ascii="Times New Roman" w:eastAsia="Times New Roman" w:hAnsi="Times New Roman" w:cs="Times New Roman"/>
          <w:color w:val="333333"/>
          <w:sz w:val="24"/>
          <w:szCs w:val="24"/>
        </w:rPr>
        <w:t xml:space="preserve"> </w:t>
      </w:r>
      <w:r>
        <w:rPr>
          <w:rFonts w:ascii="Times New Roman" w:hAnsi="Times New Roman" w:cs="Times New Roman"/>
          <w:sz w:val="24"/>
          <w:szCs w:val="24"/>
        </w:rPr>
        <w:t>The issue is whether employees on top of the platform</w:t>
      </w:r>
      <w:r w:rsidR="00D764CF">
        <w:rPr>
          <w:rFonts w:ascii="Times New Roman" w:hAnsi="Times New Roman" w:cs="Times New Roman"/>
          <w:sz w:val="24"/>
          <w:szCs w:val="24"/>
        </w:rPr>
        <w:t xml:space="preserve"> were “above dangerous equipment.”  Section 1910.21(b) provides:  </w:t>
      </w:r>
    </w:p>
    <w:p w14:paraId="4C59FBD0" w14:textId="77777777" w:rsidR="000450D1" w:rsidRDefault="000450D1" w:rsidP="00DD3E19">
      <w:pPr>
        <w:spacing w:after="160" w:line="240" w:lineRule="auto"/>
        <w:ind w:left="720" w:right="720"/>
        <w:jc w:val="both"/>
        <w:rPr>
          <w:rFonts w:ascii="Times New Roman" w:hAnsi="Times New Roman" w:cs="Times New Roman"/>
          <w:color w:val="333333"/>
          <w:sz w:val="24"/>
          <w:szCs w:val="24"/>
          <w:shd w:val="clear" w:color="auto" w:fill="FFFFFF"/>
        </w:rPr>
      </w:pPr>
      <w:r w:rsidRPr="00D764CF">
        <w:rPr>
          <w:rStyle w:val="Emphasis"/>
          <w:rFonts w:ascii="Times New Roman" w:hAnsi="Times New Roman" w:cs="Times New Roman"/>
          <w:color w:val="333333"/>
          <w:sz w:val="24"/>
          <w:szCs w:val="24"/>
          <w:shd w:val="clear" w:color="auto" w:fill="FFFFFF"/>
        </w:rPr>
        <w:t>Dangerous equipment</w:t>
      </w:r>
      <w:r w:rsidRPr="00D764CF">
        <w:rPr>
          <w:rFonts w:ascii="Times New Roman" w:hAnsi="Times New Roman" w:cs="Times New Roman"/>
          <w:color w:val="333333"/>
          <w:sz w:val="24"/>
          <w:szCs w:val="24"/>
          <w:shd w:val="clear" w:color="auto" w:fill="FFFFFF"/>
        </w:rPr>
        <w:t> means equipment, such as vats, tanks, electrical equipment, machinery, equipment or machinery with protruding parts, or other similar units, that, because of their function or form, may harm an employee who falls into or onto the equipment.</w:t>
      </w:r>
    </w:p>
    <w:p w14:paraId="331E464F" w14:textId="77777777" w:rsidR="00D764CF" w:rsidRDefault="00D764CF" w:rsidP="005E24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ab/>
      </w:r>
      <w:r w:rsidRPr="005E24E3">
        <w:rPr>
          <w:rFonts w:ascii="Times New Roman" w:hAnsi="Times New Roman" w:cs="Times New Roman"/>
          <w:color w:val="333333"/>
          <w:sz w:val="24"/>
          <w:szCs w:val="24"/>
          <w:shd w:val="clear" w:color="auto" w:fill="FFFFFF"/>
        </w:rPr>
        <w:t xml:space="preserve">Respondent contends the roller bed platform had “protruding parts” and, therefore, exposed employees on the platform to a fall into or onto dangerous equipment.  </w:t>
      </w:r>
      <w:r w:rsidR="005E24E3" w:rsidRPr="005E24E3">
        <w:rPr>
          <w:rFonts w:ascii="Times New Roman" w:hAnsi="Times New Roman" w:cs="Times New Roman"/>
          <w:color w:val="333333"/>
          <w:sz w:val="24"/>
          <w:szCs w:val="24"/>
          <w:shd w:val="clear" w:color="auto" w:fill="FFFFFF"/>
        </w:rPr>
        <w:t xml:space="preserve">Respondent’s counsel had CSHO Rodriguez circle two </w:t>
      </w:r>
      <w:r w:rsidR="00B01E1A">
        <w:rPr>
          <w:rFonts w:ascii="Times New Roman" w:hAnsi="Times New Roman" w:cs="Times New Roman"/>
          <w:color w:val="333333"/>
          <w:sz w:val="24"/>
          <w:szCs w:val="24"/>
          <w:shd w:val="clear" w:color="auto" w:fill="FFFFFF"/>
        </w:rPr>
        <w:t>bolt</w:t>
      </w:r>
      <w:r w:rsidR="00826088">
        <w:rPr>
          <w:rFonts w:ascii="Times New Roman" w:hAnsi="Times New Roman" w:cs="Times New Roman"/>
          <w:color w:val="333333"/>
          <w:sz w:val="24"/>
          <w:szCs w:val="24"/>
          <w:shd w:val="clear" w:color="auto" w:fill="FFFFFF"/>
        </w:rPr>
        <w:t xml:space="preserve"> heads</w:t>
      </w:r>
      <w:r w:rsidR="00B01E1A">
        <w:rPr>
          <w:rFonts w:ascii="Times New Roman" w:hAnsi="Times New Roman" w:cs="Times New Roman"/>
          <w:color w:val="333333"/>
          <w:sz w:val="24"/>
          <w:szCs w:val="24"/>
          <w:shd w:val="clear" w:color="auto" w:fill="FFFFFF"/>
        </w:rPr>
        <w:t xml:space="preserve"> </w:t>
      </w:r>
      <w:r w:rsidR="005E24E3" w:rsidRPr="005E24E3">
        <w:rPr>
          <w:rFonts w:ascii="Times New Roman" w:hAnsi="Times New Roman" w:cs="Times New Roman"/>
          <w:color w:val="333333"/>
          <w:sz w:val="24"/>
          <w:szCs w:val="24"/>
          <w:shd w:val="clear" w:color="auto" w:fill="FFFFFF"/>
        </w:rPr>
        <w:t>at either end of the horizontal bar on which Employee #1 fell, as shown in photographic Exhibit R</w:t>
      </w:r>
      <w:r w:rsidR="00104B70">
        <w:rPr>
          <w:rFonts w:ascii="Times New Roman" w:hAnsi="Times New Roman" w:cs="Times New Roman"/>
          <w:color w:val="333333"/>
          <w:sz w:val="24"/>
          <w:szCs w:val="24"/>
          <w:shd w:val="clear" w:color="auto" w:fill="FFFFFF"/>
        </w:rPr>
        <w:t>X</w:t>
      </w:r>
      <w:r w:rsidR="005E24E3" w:rsidRPr="005E24E3">
        <w:rPr>
          <w:rFonts w:ascii="Times New Roman" w:hAnsi="Times New Roman" w:cs="Times New Roman"/>
          <w:color w:val="333333"/>
          <w:sz w:val="24"/>
          <w:szCs w:val="24"/>
          <w:shd w:val="clear" w:color="auto" w:fill="FFFFFF"/>
        </w:rPr>
        <w:t xml:space="preserve">-11-A.  </w:t>
      </w:r>
      <w:r w:rsidR="005E24E3">
        <w:rPr>
          <w:rFonts w:ascii="Times New Roman" w:hAnsi="Times New Roman" w:cs="Times New Roman"/>
          <w:sz w:val="24"/>
          <w:szCs w:val="24"/>
        </w:rPr>
        <w:t>Respondent contends these are the protruding parts which transformed the structure of the roller bed from “equipment” into “dangerous equipment.”  CSHO Rodriguez disagreed.</w:t>
      </w:r>
    </w:p>
    <w:p w14:paraId="2B7C262F" w14:textId="77777777" w:rsidR="005E24E3" w:rsidRDefault="00B01E1A" w:rsidP="00DD3E19">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CSHO Rodriguez:  </w:t>
      </w:r>
      <w:r w:rsidR="005E24E3" w:rsidRPr="005E24E3">
        <w:rPr>
          <w:rFonts w:ascii="Times New Roman" w:hAnsi="Times New Roman" w:cs="Times New Roman"/>
          <w:sz w:val="24"/>
          <w:szCs w:val="24"/>
        </w:rPr>
        <w:t xml:space="preserve">Now, </w:t>
      </w:r>
      <w:r>
        <w:rPr>
          <w:rFonts w:ascii="Times New Roman" w:hAnsi="Times New Roman" w:cs="Times New Roman"/>
          <w:sz w:val="24"/>
          <w:szCs w:val="24"/>
        </w:rPr>
        <w:t xml:space="preserve">[§ 1910.28(b)(6)] </w:t>
      </w:r>
      <w:r w:rsidR="005E24E3" w:rsidRPr="005E24E3">
        <w:rPr>
          <w:rFonts w:ascii="Times New Roman" w:hAnsi="Times New Roman" w:cs="Times New Roman"/>
          <w:sz w:val="24"/>
          <w:szCs w:val="24"/>
        </w:rPr>
        <w:t xml:space="preserve">calls for </w:t>
      </w:r>
      <w:r>
        <w:rPr>
          <w:rFonts w:ascii="Times New Roman" w:hAnsi="Times New Roman" w:cs="Times New Roman"/>
          <w:sz w:val="24"/>
          <w:szCs w:val="24"/>
        </w:rPr>
        <w:t>–</w:t>
      </w:r>
      <w:r w:rsidR="005E24E3" w:rsidRPr="005E24E3">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 xml:space="preserve">vertical standard that </w:t>
      </w:r>
      <w:r>
        <w:rPr>
          <w:rFonts w:ascii="Times New Roman" w:hAnsi="Times New Roman" w:cs="Times New Roman"/>
          <w:sz w:val="24"/>
          <w:szCs w:val="24"/>
        </w:rPr>
        <w:t>[Respondent’s counsel]</w:t>
      </w:r>
      <w:r w:rsidR="005E24E3" w:rsidRPr="005E24E3">
        <w:rPr>
          <w:rFonts w:ascii="Times New Roman" w:hAnsi="Times New Roman" w:cs="Times New Roman"/>
          <w:sz w:val="24"/>
          <w:szCs w:val="24"/>
        </w:rPr>
        <w:t xml:space="preserve"> is referring to calls for</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falling onto dangerous equipment with protruding</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parts, which in this case, by looking at the</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pictures the way that he fell, he fell on top of a</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set of bars, laying horizontally, flat, zero</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protruding parts.</w:t>
      </w:r>
    </w:p>
    <w:p w14:paraId="07D89A14" w14:textId="77777777" w:rsidR="005E24E3" w:rsidRDefault="005E24E3" w:rsidP="00DD3E19">
      <w:pPr>
        <w:autoSpaceDE w:val="0"/>
        <w:autoSpaceDN w:val="0"/>
        <w:adjustRightInd w:val="0"/>
        <w:spacing w:after="160" w:line="240" w:lineRule="auto"/>
        <w:ind w:left="720" w:right="720"/>
        <w:jc w:val="both"/>
        <w:rPr>
          <w:rFonts w:ascii="Times New Roman" w:hAnsi="Times New Roman" w:cs="Times New Roman"/>
          <w:sz w:val="24"/>
          <w:szCs w:val="24"/>
        </w:rPr>
      </w:pPr>
      <w:r w:rsidRPr="005E24E3">
        <w:rPr>
          <w:rFonts w:ascii="Times New Roman" w:hAnsi="Times New Roman" w:cs="Times New Roman"/>
          <w:sz w:val="24"/>
          <w:szCs w:val="24"/>
        </w:rPr>
        <w:t>Q.</w:t>
      </w:r>
      <w:r w:rsidR="00B01E1A">
        <w:rPr>
          <w:rFonts w:ascii="Times New Roman" w:hAnsi="Times New Roman" w:cs="Times New Roman"/>
          <w:sz w:val="24"/>
          <w:szCs w:val="24"/>
        </w:rPr>
        <w:t xml:space="preserve">:  </w:t>
      </w:r>
      <w:r w:rsidRPr="005E24E3">
        <w:rPr>
          <w:rFonts w:ascii="Times New Roman" w:hAnsi="Times New Roman" w:cs="Times New Roman"/>
          <w:sz w:val="24"/>
          <w:szCs w:val="24"/>
        </w:rPr>
        <w:t>The parts that he is indicating are off to</w:t>
      </w:r>
      <w:r w:rsidR="00B01E1A">
        <w:rPr>
          <w:rFonts w:ascii="Times New Roman" w:hAnsi="Times New Roman" w:cs="Times New Roman"/>
          <w:sz w:val="24"/>
          <w:szCs w:val="24"/>
        </w:rPr>
        <w:t xml:space="preserve"> </w:t>
      </w:r>
      <w:r w:rsidRPr="005E24E3">
        <w:rPr>
          <w:rFonts w:ascii="Times New Roman" w:hAnsi="Times New Roman" w:cs="Times New Roman"/>
          <w:sz w:val="24"/>
          <w:szCs w:val="24"/>
        </w:rPr>
        <w:t>the side, right?</w:t>
      </w:r>
    </w:p>
    <w:p w14:paraId="3B489300" w14:textId="77777777" w:rsidR="00B01E1A" w:rsidRDefault="00B01E1A" w:rsidP="00DD3E19">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CSHO Rodriguez:  </w:t>
      </w:r>
      <w:r w:rsidR="005E24E3" w:rsidRPr="005E24E3">
        <w:rPr>
          <w:rFonts w:ascii="Times New Roman" w:hAnsi="Times New Roman" w:cs="Times New Roman"/>
          <w:sz w:val="24"/>
          <w:szCs w:val="24"/>
        </w:rPr>
        <w:t>Correct. Those are bolts that are</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underneath so there is no way -- he will have to</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fall and on purpose hit that little thing that --</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the surface, the area that is -- that the bolt has.</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And he's calling that "protrusion and</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dangerous equipment." That's not -- that's not the</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 xml:space="preserve">case. By looking at the pictures, clearly </w:t>
      </w:r>
      <w:r w:rsidR="005E24E3" w:rsidRPr="005E24E3">
        <w:rPr>
          <w:rFonts w:ascii="Times New Roman" w:hAnsi="Times New Roman" w:cs="Times New Roman"/>
          <w:sz w:val="24"/>
          <w:szCs w:val="24"/>
        </w:rPr>
        <w:lastRenderedPageBreak/>
        <w:t>you can</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see that he fell on top of the flat bar.</w:t>
      </w:r>
      <w:r>
        <w:rPr>
          <w:rFonts w:ascii="Times New Roman" w:hAnsi="Times New Roman" w:cs="Times New Roman"/>
          <w:sz w:val="24"/>
          <w:szCs w:val="24"/>
        </w:rPr>
        <w:t xml:space="preserve"> . . . [T]</w:t>
      </w:r>
      <w:r w:rsidR="005E24E3" w:rsidRPr="005E24E3">
        <w:rPr>
          <w:rFonts w:ascii="Times New Roman" w:hAnsi="Times New Roman" w:cs="Times New Roman"/>
          <w:sz w:val="24"/>
          <w:szCs w:val="24"/>
        </w:rPr>
        <w:t>he key word that he is</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using there is "protrusion." So he's looking at</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any protrusion in that picture, and he just found</w:t>
      </w:r>
      <w:r>
        <w:rPr>
          <w:rFonts w:ascii="Times New Roman" w:hAnsi="Times New Roman" w:cs="Times New Roman"/>
          <w:sz w:val="24"/>
          <w:szCs w:val="24"/>
        </w:rPr>
        <w:t xml:space="preserve"> </w:t>
      </w:r>
      <w:r w:rsidR="005E24E3" w:rsidRPr="005E24E3">
        <w:rPr>
          <w:rFonts w:ascii="Times New Roman" w:hAnsi="Times New Roman" w:cs="Times New Roman"/>
          <w:sz w:val="24"/>
          <w:szCs w:val="24"/>
        </w:rPr>
        <w:t xml:space="preserve">two bolts that are underneath </w:t>
      </w:r>
      <w:r>
        <w:rPr>
          <w:rFonts w:ascii="Times New Roman" w:hAnsi="Times New Roman" w:cs="Times New Roman"/>
          <w:sz w:val="24"/>
          <w:szCs w:val="24"/>
        </w:rPr>
        <w:t xml:space="preserve">. . . </w:t>
      </w:r>
      <w:r w:rsidR="005E24E3" w:rsidRPr="005E24E3">
        <w:rPr>
          <w:rFonts w:ascii="Times New Roman" w:hAnsi="Times New Roman" w:cs="Times New Roman"/>
          <w:sz w:val="24"/>
          <w:szCs w:val="24"/>
        </w:rPr>
        <w:t xml:space="preserve">the grid per se. </w:t>
      </w:r>
    </w:p>
    <w:p w14:paraId="23B8B37B" w14:textId="77777777" w:rsidR="00B01E1A" w:rsidRDefault="00B01E1A" w:rsidP="00B01E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(Tr. 134-35)</w:t>
      </w:r>
    </w:p>
    <w:p w14:paraId="7FCA2AE1" w14:textId="77777777" w:rsidR="00B01E1A" w:rsidRDefault="00B01E1A" w:rsidP="00B01E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agrees with CSHO Rodriguez’s assessment.  The bolt</w:t>
      </w:r>
      <w:r w:rsidR="00826088">
        <w:rPr>
          <w:rFonts w:ascii="Times New Roman" w:hAnsi="Times New Roman" w:cs="Times New Roman"/>
          <w:sz w:val="24"/>
          <w:szCs w:val="24"/>
        </w:rPr>
        <w:t xml:space="preserve"> heads are flat and rise </w:t>
      </w:r>
      <w:r w:rsidR="00FC4AF4">
        <w:rPr>
          <w:rFonts w:ascii="Times New Roman" w:hAnsi="Times New Roman" w:cs="Times New Roman"/>
          <w:sz w:val="24"/>
          <w:szCs w:val="24"/>
        </w:rPr>
        <w:t xml:space="preserve">only </w:t>
      </w:r>
      <w:r w:rsidR="00826088">
        <w:rPr>
          <w:rFonts w:ascii="Times New Roman" w:hAnsi="Times New Roman" w:cs="Times New Roman"/>
          <w:sz w:val="24"/>
          <w:szCs w:val="24"/>
        </w:rPr>
        <w:t>slightly above the surfaces into which the bolts had been inserted.  They are also underneath other parts of the structure, such that it is difficult to see how anyone could come in contact with the bolt heads</w:t>
      </w:r>
      <w:r w:rsidR="00104B70">
        <w:rPr>
          <w:rFonts w:ascii="Times New Roman" w:hAnsi="Times New Roman" w:cs="Times New Roman"/>
          <w:sz w:val="24"/>
          <w:szCs w:val="24"/>
        </w:rPr>
        <w:t>, should he or she fall (Exh. RX-11-A).</w:t>
      </w:r>
    </w:p>
    <w:p w14:paraId="09DBF898" w14:textId="77777777" w:rsidR="00104B70" w:rsidRDefault="00104B70" w:rsidP="00B01E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Perhaps recognizing the bolt heads do not qualify as “protruding parts,” Respondent also argues the roller bed platform itself is dangerous equipment.  </w:t>
      </w:r>
      <w:r w:rsidRPr="00104B70">
        <w:rPr>
          <w:rFonts w:ascii="Times New Roman" w:hAnsi="Times New Roman" w:cs="Times New Roman"/>
          <w:sz w:val="24"/>
          <w:szCs w:val="24"/>
        </w:rPr>
        <w:t>“</w:t>
      </w:r>
      <w:r>
        <w:rPr>
          <w:rFonts w:ascii="Times New Roman" w:hAnsi="Times New Roman" w:cs="Times New Roman"/>
          <w:sz w:val="24"/>
          <w:szCs w:val="24"/>
        </w:rPr>
        <w:t xml:space="preserve">[The] </w:t>
      </w:r>
      <w:r w:rsidRPr="00104B70">
        <w:rPr>
          <w:rFonts w:ascii="Times New Roman" w:hAnsi="Times New Roman" w:cs="Times New Roman"/>
          <w:sz w:val="24"/>
          <w:szCs w:val="24"/>
        </w:rPr>
        <w:t xml:space="preserve">horizontal brace units that </w:t>
      </w:r>
      <w:r>
        <w:rPr>
          <w:rFonts w:ascii="Times New Roman" w:hAnsi="Times New Roman" w:cs="Times New Roman"/>
          <w:sz w:val="24"/>
          <w:szCs w:val="24"/>
        </w:rPr>
        <w:t xml:space="preserve">[Employee #1] </w:t>
      </w:r>
      <w:r w:rsidRPr="00104B70">
        <w:rPr>
          <w:rFonts w:ascii="Times New Roman" w:hAnsi="Times New Roman" w:cs="Times New Roman"/>
          <w:sz w:val="24"/>
          <w:szCs w:val="24"/>
        </w:rPr>
        <w:t>struck pose such a hazard because they are designed to be strong enough to support the rollers, and thus cannot give way when a falling body part strikes them.</w:t>
      </w:r>
      <w:r>
        <w:rPr>
          <w:rFonts w:ascii="Times New Roman" w:hAnsi="Times New Roman" w:cs="Times New Roman"/>
          <w:sz w:val="24"/>
          <w:szCs w:val="24"/>
        </w:rPr>
        <w:t>” (Respondent’s brief, p. 15)  If this were the case, then there would be no difference between any equipment constructed of solid, inflexible material (i.e., virtually all equipment) and “dangerous” equipment.</w:t>
      </w:r>
      <w:r w:rsidR="00D230C4">
        <w:rPr>
          <w:rFonts w:ascii="Times New Roman" w:hAnsi="Times New Roman" w:cs="Times New Roman"/>
          <w:sz w:val="24"/>
          <w:szCs w:val="24"/>
        </w:rPr>
        <w:t xml:space="preserve">  This interpretation renders “dangerous” superfluo</w:t>
      </w:r>
      <w:r w:rsidR="00BD4668">
        <w:rPr>
          <w:rFonts w:ascii="Times New Roman" w:hAnsi="Times New Roman" w:cs="Times New Roman"/>
          <w:sz w:val="24"/>
          <w:szCs w:val="24"/>
        </w:rPr>
        <w:t xml:space="preserve">us in the standard, </w:t>
      </w:r>
      <w:r w:rsidR="00D230C4">
        <w:rPr>
          <w:rFonts w:ascii="Times New Roman" w:hAnsi="Times New Roman" w:cs="Times New Roman"/>
          <w:sz w:val="24"/>
          <w:szCs w:val="24"/>
        </w:rPr>
        <w:t>violat</w:t>
      </w:r>
      <w:r w:rsidR="00BD4668">
        <w:rPr>
          <w:rFonts w:ascii="Times New Roman" w:hAnsi="Times New Roman" w:cs="Times New Roman"/>
          <w:sz w:val="24"/>
          <w:szCs w:val="24"/>
        </w:rPr>
        <w:t xml:space="preserve">ing a central </w:t>
      </w:r>
      <w:r w:rsidR="00E51A6B">
        <w:rPr>
          <w:rFonts w:ascii="Times New Roman" w:hAnsi="Times New Roman" w:cs="Times New Roman"/>
          <w:sz w:val="24"/>
          <w:szCs w:val="24"/>
        </w:rPr>
        <w:t>tenet</w:t>
      </w:r>
      <w:r w:rsidR="00D230C4">
        <w:rPr>
          <w:rFonts w:ascii="Times New Roman" w:hAnsi="Times New Roman" w:cs="Times New Roman"/>
          <w:sz w:val="24"/>
          <w:szCs w:val="24"/>
        </w:rPr>
        <w:t xml:space="preserve"> of statutory construction.</w:t>
      </w:r>
    </w:p>
    <w:p w14:paraId="5259833A" w14:textId="10A668DF" w:rsidR="00DD3E19" w:rsidRPr="00DD3E19" w:rsidRDefault="00D230C4" w:rsidP="004E43F4">
      <w:pPr>
        <w:spacing w:after="160" w:line="240" w:lineRule="auto"/>
        <w:ind w:left="720" w:right="720"/>
        <w:jc w:val="both"/>
        <w:rPr>
          <w:rFonts w:ascii="Times New Roman" w:eastAsia="Times New Roman" w:hAnsi="Times New Roman" w:cs="Times New Roman"/>
          <w:color w:val="000000"/>
          <w:sz w:val="24"/>
          <w:szCs w:val="24"/>
          <w:shd w:val="clear" w:color="auto" w:fill="FFFFFF"/>
        </w:rPr>
      </w:pPr>
      <w:r w:rsidRPr="00D230C4">
        <w:rPr>
          <w:rFonts w:ascii="Times New Roman" w:eastAsia="Times New Roman" w:hAnsi="Times New Roman" w:cs="Times New Roman"/>
          <w:color w:val="000000"/>
          <w:sz w:val="24"/>
          <w:szCs w:val="24"/>
          <w:shd w:val="clear" w:color="auto" w:fill="FFFFFF"/>
        </w:rPr>
        <w:t>“It is our duty ‘to give effect, if possible, to every clause and word of a statute.’” </w:t>
      </w:r>
      <w:r w:rsidRPr="00D230C4">
        <w:rPr>
          <w:rFonts w:ascii="Times New Roman" w:eastAsia="Times New Roman" w:hAnsi="Times New Roman" w:cs="Times New Roman"/>
          <w:i/>
          <w:iCs/>
          <w:color w:val="000000"/>
          <w:sz w:val="24"/>
          <w:szCs w:val="24"/>
        </w:rPr>
        <w:t>United States v. Menasche,</w:t>
      </w:r>
      <w:r w:rsidRPr="00D230C4">
        <w:rPr>
          <w:rFonts w:ascii="Times New Roman" w:eastAsia="Times New Roman" w:hAnsi="Times New Roman" w:cs="Times New Roman"/>
          <w:color w:val="000000"/>
          <w:sz w:val="24"/>
          <w:szCs w:val="24"/>
          <w:shd w:val="clear" w:color="auto" w:fill="FFFFFF"/>
        </w:rPr>
        <w:t> 348 U.S. 528, 538–539, 75 S.Ct. 513, 99 L.Ed. 615 (1955) (quoting </w:t>
      </w:r>
      <w:r w:rsidRPr="00D230C4">
        <w:rPr>
          <w:rFonts w:ascii="Times New Roman" w:eastAsia="Times New Roman" w:hAnsi="Times New Roman" w:cs="Times New Roman"/>
          <w:i/>
          <w:iCs/>
          <w:color w:val="000000"/>
          <w:sz w:val="24"/>
          <w:szCs w:val="24"/>
        </w:rPr>
        <w:t>Montclair v. Ramsdell,</w:t>
      </w:r>
      <w:r w:rsidRPr="00D230C4">
        <w:rPr>
          <w:rFonts w:ascii="Times New Roman" w:eastAsia="Times New Roman" w:hAnsi="Times New Roman" w:cs="Times New Roman"/>
          <w:color w:val="000000"/>
          <w:sz w:val="24"/>
          <w:szCs w:val="24"/>
          <w:shd w:val="clear" w:color="auto" w:fill="FFFFFF"/>
        </w:rPr>
        <w:t> 107 U.S. 147, 152, 2 S.Ct. 391, 27 L.Ed. 431 (1883)); see also </w:t>
      </w:r>
      <w:r w:rsidRPr="00D230C4">
        <w:rPr>
          <w:rFonts w:ascii="Times New Roman" w:eastAsia="Times New Roman" w:hAnsi="Times New Roman" w:cs="Times New Roman"/>
          <w:i/>
          <w:iCs/>
          <w:color w:val="000000"/>
          <w:sz w:val="24"/>
          <w:szCs w:val="24"/>
        </w:rPr>
        <w:t>Williams v. Taylor, </w:t>
      </w:r>
      <w:r w:rsidRPr="00D230C4">
        <w:rPr>
          <w:rFonts w:ascii="Times New Roman" w:eastAsia="Times New Roman" w:hAnsi="Times New Roman" w:cs="Times New Roman"/>
          <w:color w:val="000000"/>
          <w:sz w:val="24"/>
          <w:szCs w:val="24"/>
          <w:shd w:val="clear" w:color="auto" w:fill="FFFFFF"/>
        </w:rPr>
        <w:t>529 U.S. 362, 404, 120 S.Ct. 1495, 146 L.Ed.2d 389 (2000) (describing this rule as a “cardinal principle of statutory construction”); </w:t>
      </w:r>
      <w:r w:rsidRPr="00D230C4">
        <w:rPr>
          <w:rFonts w:ascii="Times New Roman" w:eastAsia="Times New Roman" w:hAnsi="Times New Roman" w:cs="Times New Roman"/>
          <w:i/>
          <w:iCs/>
          <w:color w:val="000000"/>
          <w:sz w:val="24"/>
          <w:szCs w:val="24"/>
        </w:rPr>
        <w:t>Market Co. v. Hoffman,</w:t>
      </w:r>
      <w:r w:rsidRPr="00D230C4">
        <w:rPr>
          <w:rFonts w:ascii="Times New Roman" w:eastAsia="Times New Roman" w:hAnsi="Times New Roman" w:cs="Times New Roman"/>
          <w:color w:val="000000"/>
          <w:sz w:val="24"/>
          <w:szCs w:val="24"/>
          <w:shd w:val="clear" w:color="auto" w:fill="FFFFFF"/>
        </w:rPr>
        <w:t> 101 U.S. 112, 115, 25 L.Ed. 782 (1879) (“As early as in Bacon's Abridgment, sect. 2, it was said that ‘a statute</w:t>
      </w:r>
      <w:r w:rsidR="00611311">
        <w:rPr>
          <w:rFonts w:ascii="Times New Roman" w:eastAsia="Times New Roman" w:hAnsi="Times New Roman" w:cs="Times New Roman"/>
          <w:color w:val="000000"/>
          <w:sz w:val="24"/>
          <w:szCs w:val="24"/>
          <w:shd w:val="clear" w:color="auto" w:fill="FFFFFF"/>
        </w:rPr>
        <w:t xml:space="preserve"> ought, </w:t>
      </w:r>
      <w:r w:rsidRPr="00D230C4">
        <w:rPr>
          <w:rFonts w:ascii="Times New Roman" w:eastAsia="Times New Roman" w:hAnsi="Times New Roman" w:cs="Times New Roman"/>
          <w:color w:val="000000"/>
          <w:sz w:val="24"/>
          <w:szCs w:val="24"/>
          <w:shd w:val="clear" w:color="auto" w:fill="FFFFFF"/>
        </w:rPr>
        <w:t>upon the whole, to be so construed that, if it can be prevented, no clause, sentence, or word shall be superfluous, void, or insignificant’”). We are thus “reluctan[t] to treat statutory terms as surplusage” in any setting. </w:t>
      </w:r>
      <w:r w:rsidRPr="00D230C4">
        <w:rPr>
          <w:rFonts w:ascii="Times New Roman" w:eastAsia="Times New Roman" w:hAnsi="Times New Roman" w:cs="Times New Roman"/>
          <w:i/>
          <w:iCs/>
          <w:color w:val="000000"/>
          <w:sz w:val="24"/>
          <w:szCs w:val="24"/>
        </w:rPr>
        <w:t>Babbitt v. Sweet</w:t>
      </w:r>
      <w:r w:rsidR="004E43F4">
        <w:rPr>
          <w:rFonts w:ascii="Times New Roman" w:eastAsia="Times New Roman" w:hAnsi="Times New Roman" w:cs="Times New Roman"/>
          <w:i/>
          <w:iCs/>
          <w:color w:val="000000"/>
          <w:sz w:val="24"/>
          <w:szCs w:val="24"/>
        </w:rPr>
        <w:t xml:space="preserve"> Home </w:t>
      </w:r>
      <w:r w:rsidRPr="00D230C4">
        <w:rPr>
          <w:rFonts w:ascii="Times New Roman" w:eastAsia="Times New Roman" w:hAnsi="Times New Roman" w:cs="Times New Roman"/>
          <w:i/>
          <w:iCs/>
          <w:color w:val="000000"/>
          <w:sz w:val="24"/>
          <w:szCs w:val="24"/>
        </w:rPr>
        <w:t>Chapter, Communities for Great Ore.,</w:t>
      </w:r>
      <w:r w:rsidRPr="00D230C4">
        <w:rPr>
          <w:rFonts w:ascii="Times New Roman" w:eastAsia="Times New Roman" w:hAnsi="Times New Roman" w:cs="Times New Roman"/>
          <w:color w:val="000000"/>
          <w:sz w:val="24"/>
          <w:szCs w:val="24"/>
          <w:shd w:val="clear" w:color="auto" w:fill="FFFFFF"/>
        </w:rPr>
        <w:t> 515 U.S. 687, 698, 115 S.Ct. 2407,</w:t>
      </w:r>
      <w:r w:rsidR="00611311">
        <w:rPr>
          <w:rFonts w:ascii="Times New Roman" w:eastAsia="Times New Roman" w:hAnsi="Times New Roman" w:cs="Times New Roman"/>
          <w:color w:val="000000"/>
          <w:sz w:val="24"/>
          <w:szCs w:val="24"/>
          <w:shd w:val="clear" w:color="auto" w:fill="FFFFFF"/>
        </w:rPr>
        <w:t xml:space="preserve"> 132 </w:t>
      </w:r>
      <w:r w:rsidR="00DD3E19" w:rsidRPr="00DD3E19">
        <w:rPr>
          <w:rFonts w:ascii="Times New Roman" w:eastAsia="Times New Roman" w:hAnsi="Times New Roman" w:cs="Times New Roman"/>
          <w:color w:val="000000"/>
          <w:sz w:val="24"/>
          <w:szCs w:val="24"/>
          <w:shd w:val="clear" w:color="auto" w:fill="FFFFFF"/>
        </w:rPr>
        <w:t>L.Ed.2d 597 (</w:t>
      </w:r>
      <w:proofErr w:type="gramStart"/>
      <w:r w:rsidR="00DD3E19" w:rsidRPr="00DD3E19">
        <w:rPr>
          <w:rFonts w:ascii="Times New Roman" w:eastAsia="Times New Roman" w:hAnsi="Times New Roman" w:cs="Times New Roman"/>
          <w:color w:val="000000"/>
          <w:sz w:val="24"/>
          <w:szCs w:val="24"/>
          <w:shd w:val="clear" w:color="auto" w:fill="FFFFFF"/>
        </w:rPr>
        <w:t>1995)[.]</w:t>
      </w:r>
      <w:proofErr w:type="gramEnd"/>
    </w:p>
    <w:p w14:paraId="69F125EF" w14:textId="56D9A9ED" w:rsidR="00D230C4" w:rsidRDefault="00D230C4" w:rsidP="003C39D3">
      <w:pPr>
        <w:spacing w:after="120" w:line="240" w:lineRule="auto"/>
        <w:ind w:right="720"/>
        <w:jc w:val="both"/>
        <w:rPr>
          <w:rFonts w:ascii="Times New Roman" w:eastAsia="Times New Roman" w:hAnsi="Times New Roman" w:cs="Times New Roman"/>
          <w:color w:val="000000"/>
          <w:sz w:val="24"/>
          <w:szCs w:val="24"/>
        </w:rPr>
      </w:pPr>
      <w:r w:rsidRPr="00D230C4">
        <w:rPr>
          <w:rFonts w:ascii="Times New Roman" w:eastAsia="Times New Roman" w:hAnsi="Times New Roman" w:cs="Times New Roman"/>
          <w:i/>
          <w:color w:val="000000"/>
          <w:sz w:val="24"/>
          <w:szCs w:val="24"/>
        </w:rPr>
        <w:t>Duncan v. Walker</w:t>
      </w:r>
      <w:r w:rsidRPr="00D230C4">
        <w:rPr>
          <w:rFonts w:ascii="Times New Roman" w:eastAsia="Times New Roman" w:hAnsi="Times New Roman" w:cs="Times New Roman"/>
          <w:color w:val="000000"/>
          <w:sz w:val="24"/>
          <w:szCs w:val="24"/>
        </w:rPr>
        <w:t>, 533 U.S. 167, 174 (2001)</w:t>
      </w:r>
      <w:r>
        <w:rPr>
          <w:rFonts w:ascii="Times New Roman" w:eastAsia="Times New Roman" w:hAnsi="Times New Roman" w:cs="Times New Roman"/>
          <w:color w:val="000000"/>
          <w:sz w:val="24"/>
          <w:szCs w:val="24"/>
        </w:rPr>
        <w:t>.</w:t>
      </w:r>
    </w:p>
    <w:p w14:paraId="63492B8C" w14:textId="77777777" w:rsidR="00BD4668" w:rsidRPr="00D230C4" w:rsidRDefault="00BD4668" w:rsidP="00D230C4">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Court finds § 1910.28(b)(6)(i) is not more specific to the cited condition than the general duty clause.  It does not preempt the cited standard.</w:t>
      </w:r>
    </w:p>
    <w:p w14:paraId="09187F04" w14:textId="77777777" w:rsidR="00B62ECB" w:rsidRDefault="00B01E1A" w:rsidP="00DD3E19">
      <w:pPr>
        <w:spacing w:after="0" w:line="360" w:lineRule="auto"/>
        <w:jc w:val="center"/>
        <w:rPr>
          <w:rFonts w:ascii="Times New Roman" w:hAnsi="Times New Roman" w:cs="Times New Roman"/>
          <w:b/>
          <w:sz w:val="24"/>
          <w:szCs w:val="24"/>
        </w:rPr>
      </w:pPr>
      <w:r w:rsidRPr="0055734E">
        <w:rPr>
          <w:rFonts w:ascii="Times New Roman" w:hAnsi="Times New Roman" w:cs="Times New Roman"/>
          <w:b/>
          <w:sz w:val="24"/>
          <w:szCs w:val="24"/>
        </w:rPr>
        <w:t xml:space="preserve"> </w:t>
      </w:r>
      <w:r w:rsidR="00B62ECB" w:rsidRPr="0055734E">
        <w:rPr>
          <w:rFonts w:ascii="Times New Roman" w:hAnsi="Times New Roman" w:cs="Times New Roman"/>
          <w:b/>
          <w:sz w:val="24"/>
          <w:szCs w:val="24"/>
        </w:rPr>
        <w:t xml:space="preserve">(1) The Activity Presented a Hazard </w:t>
      </w:r>
    </w:p>
    <w:p w14:paraId="0BCD782D" w14:textId="77777777" w:rsidR="00F71C6B" w:rsidRDefault="00B62ECB" w:rsidP="00DD3E1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F71C6B">
        <w:rPr>
          <w:rFonts w:ascii="Times New Roman" w:hAnsi="Times New Roman" w:cs="Times New Roman"/>
          <w:b/>
          <w:sz w:val="24"/>
          <w:szCs w:val="24"/>
        </w:rPr>
        <w:t>“</w:t>
      </w:r>
      <w:r w:rsidR="00F71C6B" w:rsidRPr="00F71C6B">
        <w:rPr>
          <w:rFonts w:ascii="Times New Roman" w:eastAsia="Times New Roman" w:hAnsi="Times New Roman" w:cs="Times New Roman"/>
          <w:color w:val="000000"/>
          <w:sz w:val="24"/>
          <w:szCs w:val="24"/>
          <w:shd w:val="clear" w:color="auto" w:fill="FFFFFF"/>
        </w:rPr>
        <w:t>A hazard must be defined in a way that apprises the employer of its obligations, and identifies conditions or practices over which the employer can reasonably be expected to exercise control.</w:t>
      </w:r>
      <w:r w:rsidR="005A3D4A">
        <w:rPr>
          <w:rFonts w:ascii="Times New Roman" w:eastAsia="Times New Roman" w:hAnsi="Times New Roman" w:cs="Times New Roman"/>
          <w:color w:val="000000"/>
          <w:sz w:val="24"/>
          <w:szCs w:val="24"/>
          <w:shd w:val="clear" w:color="auto" w:fill="FFFFFF"/>
        </w:rPr>
        <w:t xml:space="preserve">”  </w:t>
      </w:r>
      <w:r w:rsidR="00F71C6B" w:rsidRPr="00F71C6B">
        <w:rPr>
          <w:rFonts w:ascii="Times New Roman" w:eastAsia="Times New Roman" w:hAnsi="Times New Roman" w:cs="Times New Roman"/>
          <w:i/>
          <w:color w:val="000000"/>
          <w:sz w:val="24"/>
          <w:szCs w:val="24"/>
        </w:rPr>
        <w:t>Arcadian Corp.,</w:t>
      </w:r>
      <w:r w:rsidR="00F71C6B" w:rsidRPr="00F71C6B">
        <w:rPr>
          <w:rFonts w:ascii="Times New Roman" w:eastAsia="Times New Roman" w:hAnsi="Times New Roman" w:cs="Times New Roman"/>
          <w:color w:val="000000"/>
          <w:sz w:val="24"/>
          <w:szCs w:val="24"/>
        </w:rPr>
        <w:t xml:space="preserve"> </w:t>
      </w:r>
      <w:r w:rsidR="005A3D4A">
        <w:rPr>
          <w:rFonts w:ascii="Times New Roman" w:eastAsia="Times New Roman" w:hAnsi="Times New Roman" w:cs="Times New Roman"/>
          <w:color w:val="000000"/>
          <w:sz w:val="24"/>
          <w:szCs w:val="24"/>
        </w:rPr>
        <w:t xml:space="preserve">No. 93-0628, 2004 WL 2218388, at *7, (OSHRC Sept. 30, </w:t>
      </w:r>
      <w:r w:rsidR="005A3D4A">
        <w:rPr>
          <w:rFonts w:ascii="Times New Roman" w:eastAsia="Times New Roman" w:hAnsi="Times New Roman" w:cs="Times New Roman"/>
          <w:color w:val="000000"/>
          <w:sz w:val="24"/>
          <w:szCs w:val="24"/>
        </w:rPr>
        <w:lastRenderedPageBreak/>
        <w:t xml:space="preserve">2004).  The </w:t>
      </w:r>
      <w:r w:rsidR="000C4F8D">
        <w:rPr>
          <w:rFonts w:ascii="Times New Roman" w:eastAsia="Times New Roman" w:hAnsi="Times New Roman" w:cs="Times New Roman"/>
          <w:color w:val="000000"/>
          <w:sz w:val="24"/>
          <w:szCs w:val="24"/>
        </w:rPr>
        <w:t xml:space="preserve">alleged violation description (AVD) </w:t>
      </w:r>
      <w:r w:rsidR="005A3D4A">
        <w:rPr>
          <w:rFonts w:ascii="Times New Roman" w:eastAsia="Times New Roman" w:hAnsi="Times New Roman" w:cs="Times New Roman"/>
          <w:color w:val="000000"/>
          <w:sz w:val="24"/>
          <w:szCs w:val="24"/>
        </w:rPr>
        <w:t>defines the hazard here as “</w:t>
      </w:r>
      <w:r w:rsidR="005A3D4A">
        <w:rPr>
          <w:rFonts w:ascii="Times New Roman" w:hAnsi="Times New Roman" w:cs="Times New Roman"/>
          <w:sz w:val="24"/>
          <w:szCs w:val="24"/>
        </w:rPr>
        <w:t xml:space="preserve">slip and fall hazards when conducting welding work on top of the roller bed platform.”  At the time of the accident, workers at the cut off station stood on the </w:t>
      </w:r>
      <w:r w:rsidR="00EC3A3F">
        <w:rPr>
          <w:rFonts w:ascii="Times New Roman" w:hAnsi="Times New Roman" w:cs="Times New Roman"/>
          <w:sz w:val="24"/>
          <w:szCs w:val="24"/>
        </w:rPr>
        <w:t xml:space="preserve">steel sheet lying on the </w:t>
      </w:r>
      <w:r w:rsidR="005A3D4A">
        <w:rPr>
          <w:rFonts w:ascii="Times New Roman" w:hAnsi="Times New Roman" w:cs="Times New Roman"/>
          <w:sz w:val="24"/>
          <w:szCs w:val="24"/>
        </w:rPr>
        <w:t>roller bed platform while cutting off the steel sheet tabs.  The workers used grinders to cut off the tabs.  Respondent trained the workers in the use of grinders as part of their welding training</w:t>
      </w:r>
      <w:r w:rsidR="005C5562">
        <w:rPr>
          <w:rFonts w:ascii="Times New Roman" w:hAnsi="Times New Roman" w:cs="Times New Roman"/>
          <w:sz w:val="24"/>
          <w:szCs w:val="24"/>
        </w:rPr>
        <w:t xml:space="preserve"> (Tr. 155-56)</w:t>
      </w:r>
      <w:r w:rsidR="005A3D4A">
        <w:rPr>
          <w:rFonts w:ascii="Times New Roman" w:hAnsi="Times New Roman" w:cs="Times New Roman"/>
          <w:sz w:val="24"/>
          <w:szCs w:val="24"/>
        </w:rPr>
        <w:t xml:space="preserve">.  The </w:t>
      </w:r>
      <w:r w:rsidR="000C4F8D">
        <w:rPr>
          <w:rFonts w:ascii="Times New Roman" w:hAnsi="Times New Roman" w:cs="Times New Roman"/>
          <w:sz w:val="24"/>
          <w:szCs w:val="24"/>
        </w:rPr>
        <w:t xml:space="preserve">workers cut off the tabs used to hold the metal sheets together </w:t>
      </w:r>
      <w:r w:rsidR="005C7E63">
        <w:rPr>
          <w:rFonts w:ascii="Times New Roman" w:hAnsi="Times New Roman" w:cs="Times New Roman"/>
          <w:sz w:val="24"/>
          <w:szCs w:val="24"/>
        </w:rPr>
        <w:t xml:space="preserve">when </w:t>
      </w:r>
      <w:r w:rsidR="000C4F8D">
        <w:rPr>
          <w:rFonts w:ascii="Times New Roman" w:hAnsi="Times New Roman" w:cs="Times New Roman"/>
          <w:sz w:val="24"/>
          <w:szCs w:val="24"/>
        </w:rPr>
        <w:t xml:space="preserve">the butt welder welded </w:t>
      </w:r>
      <w:r w:rsidR="005C7E63">
        <w:rPr>
          <w:rFonts w:ascii="Times New Roman" w:hAnsi="Times New Roman" w:cs="Times New Roman"/>
          <w:sz w:val="24"/>
          <w:szCs w:val="24"/>
        </w:rPr>
        <w:t>the seam</w:t>
      </w:r>
      <w:r w:rsidR="00EC3A3F">
        <w:rPr>
          <w:rFonts w:ascii="Times New Roman" w:hAnsi="Times New Roman" w:cs="Times New Roman"/>
          <w:sz w:val="24"/>
          <w:szCs w:val="24"/>
        </w:rPr>
        <w:t>s</w:t>
      </w:r>
      <w:r w:rsidR="005C7E63">
        <w:rPr>
          <w:rFonts w:ascii="Times New Roman" w:hAnsi="Times New Roman" w:cs="Times New Roman"/>
          <w:sz w:val="24"/>
          <w:szCs w:val="24"/>
        </w:rPr>
        <w:t xml:space="preserve"> (Tr. 156-57)</w:t>
      </w:r>
      <w:r w:rsidR="000C4F8D">
        <w:rPr>
          <w:rFonts w:ascii="Times New Roman" w:hAnsi="Times New Roman" w:cs="Times New Roman"/>
          <w:sz w:val="24"/>
          <w:szCs w:val="24"/>
        </w:rPr>
        <w:t>.  Respondent does not dispute the cut off station workers were conducting welding work when cutting the tabs off the metal sheets.</w:t>
      </w:r>
    </w:p>
    <w:p w14:paraId="648800E8" w14:textId="77777777" w:rsidR="000C4F8D" w:rsidRDefault="000C4F8D" w:rsidP="00DD3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dispute</w:t>
      </w:r>
      <w:r w:rsidR="00EC3A3F">
        <w:rPr>
          <w:rFonts w:ascii="Times New Roman" w:hAnsi="Times New Roman" w:cs="Times New Roman"/>
          <w:sz w:val="24"/>
          <w:szCs w:val="24"/>
        </w:rPr>
        <w:t>s</w:t>
      </w:r>
      <w:r>
        <w:rPr>
          <w:rFonts w:ascii="Times New Roman" w:hAnsi="Times New Roman" w:cs="Times New Roman"/>
          <w:sz w:val="24"/>
          <w:szCs w:val="24"/>
        </w:rPr>
        <w:t xml:space="preserve"> the AVD provided fair notice in its characterization of the hazard occurring during “work on top of the roller bed platform.” </w:t>
      </w:r>
    </w:p>
    <w:p w14:paraId="5097A4B7" w14:textId="77777777" w:rsidR="000C4F8D" w:rsidRDefault="000C4F8D" w:rsidP="000C4F8D">
      <w:pPr>
        <w:spacing w:line="240" w:lineRule="auto"/>
        <w:ind w:left="720" w:right="720"/>
        <w:jc w:val="both"/>
        <w:rPr>
          <w:rFonts w:ascii="Times New Roman" w:hAnsi="Times New Roman" w:cs="Times New Roman"/>
          <w:sz w:val="24"/>
          <w:szCs w:val="24"/>
        </w:rPr>
      </w:pPr>
      <w:r w:rsidRPr="000C4F8D">
        <w:rPr>
          <w:rFonts w:ascii="Times New Roman" w:hAnsi="Times New Roman" w:cs="Times New Roman"/>
          <w:sz w:val="24"/>
          <w:szCs w:val="24"/>
        </w:rPr>
        <w:t xml:space="preserve">Here, the condition cited—"slip and fall hazards when conducting welding work on top of the roller bed platform"—gave no fair notice of a recognized hazard. DOL made clear the sole basis of the citation was that the work was being done 42 inches "above the ground" on top of steel—not that the employee performing it later chose to violate procedure by walking on the beams. </w:t>
      </w:r>
    </w:p>
    <w:p w14:paraId="6496D18D" w14:textId="77777777" w:rsidR="000C4F8D" w:rsidRDefault="000C4F8D" w:rsidP="00DD3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(Respondent’s brief, p. 10)</w:t>
      </w:r>
    </w:p>
    <w:p w14:paraId="08F1FC99" w14:textId="77777777" w:rsidR="000C4F8D" w:rsidRDefault="000C4F8D" w:rsidP="00DD3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is referring to CSHO Rodriguez’s deposition testimony</w:t>
      </w:r>
      <w:r w:rsidR="00CE0830">
        <w:rPr>
          <w:rFonts w:ascii="Times New Roman" w:hAnsi="Times New Roman" w:cs="Times New Roman"/>
          <w:sz w:val="24"/>
          <w:szCs w:val="24"/>
        </w:rPr>
        <w:t>, where th</w:t>
      </w:r>
      <w:r w:rsidR="005C5562">
        <w:rPr>
          <w:rFonts w:ascii="Times New Roman" w:hAnsi="Times New Roman" w:cs="Times New Roman"/>
          <w:sz w:val="24"/>
          <w:szCs w:val="24"/>
        </w:rPr>
        <w:t>i</w:t>
      </w:r>
      <w:r w:rsidR="00CE0830">
        <w:rPr>
          <w:rFonts w:ascii="Times New Roman" w:hAnsi="Times New Roman" w:cs="Times New Roman"/>
          <w:sz w:val="24"/>
          <w:szCs w:val="24"/>
        </w:rPr>
        <w:t>s exchange occur</w:t>
      </w:r>
      <w:r w:rsidR="005C5562">
        <w:rPr>
          <w:rFonts w:ascii="Times New Roman" w:hAnsi="Times New Roman" w:cs="Times New Roman"/>
          <w:sz w:val="24"/>
          <w:szCs w:val="24"/>
        </w:rPr>
        <w:t>s</w:t>
      </w:r>
      <w:r w:rsidR="00CE0830">
        <w:rPr>
          <w:rFonts w:ascii="Times New Roman" w:hAnsi="Times New Roman" w:cs="Times New Roman"/>
          <w:sz w:val="24"/>
          <w:szCs w:val="24"/>
        </w:rPr>
        <w:t>:</w:t>
      </w:r>
    </w:p>
    <w:p w14:paraId="46741C0D" w14:textId="77777777" w:rsidR="00CE0830" w:rsidRDefault="00CE0830" w:rsidP="00CE0830">
      <w:pPr>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Q.:  Does it make any difference to you whether [Employee #1] was walking on the roller bed or standing on the steel as far as knowledge goes?</w:t>
      </w:r>
    </w:p>
    <w:p w14:paraId="6F64E77A" w14:textId="77777777" w:rsidR="00CE0830" w:rsidRDefault="00CE0830" w:rsidP="00DD3E19">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CSHO Rodriguez:  No, but, again—again, that’s what I told you.  I’m basing my knowledge not on the fact that he’s walking on the . . . beams.  On the fact that he’s going up above the ground to conduct the work.  </w:t>
      </w:r>
    </w:p>
    <w:p w14:paraId="0D111B79" w14:textId="77777777" w:rsidR="005C5562" w:rsidRDefault="005C5562" w:rsidP="00DD3E19">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 .</w:t>
      </w:r>
    </w:p>
    <w:p w14:paraId="6457B703" w14:textId="77777777" w:rsidR="005C5562" w:rsidRDefault="005C5562" w:rsidP="00DD3E19">
      <w:pPr>
        <w:spacing w:after="12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Q.:  And you concluded the exposure potential for injury was not where he was walking but where he was—he would have been standing even if he had been standing on the piece of steel?</w:t>
      </w:r>
    </w:p>
    <w:p w14:paraId="1414E7ED" w14:textId="77777777" w:rsidR="005C5562" w:rsidRDefault="005C5562" w:rsidP="00CE0830">
      <w:pPr>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CSHO Rodriguez:  Correct.</w:t>
      </w:r>
    </w:p>
    <w:p w14:paraId="01122FEA" w14:textId="77777777" w:rsidR="00CE0830" w:rsidRDefault="00CE0830" w:rsidP="00DD3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(Exh. RX-23, p.66</w:t>
      </w:r>
      <w:r w:rsidR="005C5562">
        <w:rPr>
          <w:rFonts w:ascii="Times New Roman" w:hAnsi="Times New Roman" w:cs="Times New Roman"/>
          <w:sz w:val="24"/>
          <w:szCs w:val="24"/>
        </w:rPr>
        <w:t>-67</w:t>
      </w:r>
      <w:r>
        <w:rPr>
          <w:rFonts w:ascii="Times New Roman" w:hAnsi="Times New Roman" w:cs="Times New Roman"/>
          <w:sz w:val="24"/>
          <w:szCs w:val="24"/>
        </w:rPr>
        <w:t>)</w:t>
      </w:r>
    </w:p>
    <w:p w14:paraId="31C4DC0E" w14:textId="77777777" w:rsidR="005C5562" w:rsidRPr="0028507B" w:rsidRDefault="005C5562" w:rsidP="003921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6E30">
        <w:rPr>
          <w:rFonts w:ascii="Times New Roman" w:hAnsi="Times New Roman" w:cs="Times New Roman"/>
          <w:sz w:val="24"/>
          <w:szCs w:val="24"/>
        </w:rPr>
        <w:t>First, a</w:t>
      </w:r>
      <w:r>
        <w:rPr>
          <w:rFonts w:ascii="Times New Roman" w:hAnsi="Times New Roman" w:cs="Times New Roman"/>
          <w:sz w:val="24"/>
          <w:szCs w:val="24"/>
        </w:rPr>
        <w:t xml:space="preserve">s noted previously, the Secretary is not bound by </w:t>
      </w:r>
      <w:r w:rsidR="00CD6E30" w:rsidRPr="00CD6E30">
        <w:rPr>
          <w:rFonts w:ascii="Times New Roman" w:hAnsi="Times New Roman" w:cs="Times New Roman"/>
          <w:sz w:val="24"/>
          <w:szCs w:val="24"/>
        </w:rPr>
        <w:t>“representations or interpretations”</w:t>
      </w:r>
      <w:r w:rsidR="00CD6E30">
        <w:rPr>
          <w:rFonts w:ascii="Times New Roman" w:hAnsi="Times New Roman" w:cs="Times New Roman"/>
          <w:sz w:val="24"/>
          <w:szCs w:val="24"/>
        </w:rPr>
        <w:t xml:space="preserve"> of OSHA CSHOs. </w:t>
      </w:r>
      <w:r w:rsidR="00CD6E30" w:rsidRPr="0013540F">
        <w:rPr>
          <w:rFonts w:ascii="Times New Roman" w:hAnsi="Times New Roman" w:cs="Times New Roman"/>
          <w:i/>
          <w:sz w:val="24"/>
          <w:szCs w:val="24"/>
        </w:rPr>
        <w:t>Kaspar Wire Works, Inc.</w:t>
      </w:r>
      <w:r w:rsidR="00CD6E30">
        <w:rPr>
          <w:rFonts w:ascii="Times New Roman" w:hAnsi="Times New Roman" w:cs="Times New Roman"/>
          <w:i/>
          <w:sz w:val="24"/>
          <w:szCs w:val="24"/>
        </w:rPr>
        <w:t xml:space="preserve">, </w:t>
      </w:r>
      <w:r w:rsidR="00CD6E30" w:rsidRPr="001E1423">
        <w:rPr>
          <w:rFonts w:ascii="Times New Roman" w:hAnsi="Times New Roman" w:cs="Times New Roman"/>
          <w:sz w:val="24"/>
          <w:szCs w:val="24"/>
        </w:rPr>
        <w:t xml:space="preserve">268 F.3d </w:t>
      </w:r>
      <w:r w:rsidR="00CD6E30">
        <w:rPr>
          <w:rFonts w:ascii="Times New Roman" w:hAnsi="Times New Roman" w:cs="Times New Roman"/>
          <w:sz w:val="24"/>
          <w:szCs w:val="24"/>
        </w:rPr>
        <w:t>at 1</w:t>
      </w:r>
      <w:r w:rsidR="00CD6E30" w:rsidRPr="001E1423">
        <w:rPr>
          <w:rFonts w:ascii="Times New Roman" w:hAnsi="Times New Roman" w:cs="Times New Roman"/>
          <w:sz w:val="24"/>
          <w:szCs w:val="24"/>
        </w:rPr>
        <w:t>128</w:t>
      </w:r>
      <w:r w:rsidR="00CD6E30">
        <w:rPr>
          <w:rFonts w:ascii="Times New Roman" w:hAnsi="Times New Roman" w:cs="Times New Roman"/>
          <w:sz w:val="24"/>
          <w:szCs w:val="24"/>
        </w:rPr>
        <w:t>.  But even if Rodriguez’s deposition testimony w</w:t>
      </w:r>
      <w:r w:rsidR="005C7E63">
        <w:rPr>
          <w:rFonts w:ascii="Times New Roman" w:hAnsi="Times New Roman" w:cs="Times New Roman"/>
          <w:sz w:val="24"/>
          <w:szCs w:val="24"/>
        </w:rPr>
        <w:t>ere</w:t>
      </w:r>
      <w:r w:rsidR="00CD6E30">
        <w:rPr>
          <w:rFonts w:ascii="Times New Roman" w:hAnsi="Times New Roman" w:cs="Times New Roman"/>
          <w:sz w:val="24"/>
          <w:szCs w:val="24"/>
        </w:rPr>
        <w:t xml:space="preserve"> binding, it is not at odds with the AVD of the Citation.  He is not stating walking on the horizontal bars is not a hazard</w:t>
      </w:r>
      <w:r w:rsidR="005C7E63">
        <w:rPr>
          <w:rFonts w:ascii="Times New Roman" w:hAnsi="Times New Roman" w:cs="Times New Roman"/>
          <w:sz w:val="24"/>
          <w:szCs w:val="24"/>
        </w:rPr>
        <w:t>;</w:t>
      </w:r>
      <w:r w:rsidR="00CD6E30">
        <w:rPr>
          <w:rFonts w:ascii="Times New Roman" w:hAnsi="Times New Roman" w:cs="Times New Roman"/>
          <w:sz w:val="24"/>
          <w:szCs w:val="24"/>
        </w:rPr>
        <w:t xml:space="preserve"> he is stating the activity that presented a hazard was created when cut off station employees accessed the top of the roller bed </w:t>
      </w:r>
      <w:r w:rsidR="00CD6E30">
        <w:rPr>
          <w:rFonts w:ascii="Times New Roman" w:hAnsi="Times New Roman" w:cs="Times New Roman"/>
          <w:sz w:val="24"/>
          <w:szCs w:val="24"/>
        </w:rPr>
        <w:lastRenderedPageBreak/>
        <w:t xml:space="preserve">platform, regardless of whether they were standing on the steel sheet or walking on the bars of the platform.  The AVD does not differentiate between standing on the steel sheet or </w:t>
      </w:r>
      <w:r w:rsidR="0071734E">
        <w:rPr>
          <w:rFonts w:ascii="Times New Roman" w:hAnsi="Times New Roman" w:cs="Times New Roman"/>
          <w:sz w:val="24"/>
          <w:szCs w:val="24"/>
        </w:rPr>
        <w:t xml:space="preserve">walking on the bars—it defines the hazard as “conducting welding work on top of the roller bed platform.”  The workers were on top of the roller bed platform whether they were standing on the steel sheet </w:t>
      </w:r>
      <w:r w:rsidR="004F44AC">
        <w:rPr>
          <w:rFonts w:ascii="Times New Roman" w:hAnsi="Times New Roman" w:cs="Times New Roman"/>
          <w:sz w:val="24"/>
          <w:szCs w:val="24"/>
        </w:rPr>
        <w:t xml:space="preserve">for the purpose of conducting welding work </w:t>
      </w:r>
      <w:r w:rsidR="0071734E">
        <w:rPr>
          <w:rFonts w:ascii="Times New Roman" w:hAnsi="Times New Roman" w:cs="Times New Roman"/>
          <w:sz w:val="24"/>
          <w:szCs w:val="24"/>
        </w:rPr>
        <w:t>or walking on the platform bars</w:t>
      </w:r>
      <w:r w:rsidR="00C327E3">
        <w:rPr>
          <w:rFonts w:ascii="Times New Roman" w:hAnsi="Times New Roman" w:cs="Times New Roman"/>
          <w:sz w:val="24"/>
          <w:szCs w:val="24"/>
        </w:rPr>
        <w:t xml:space="preserve"> to get to a staircase</w:t>
      </w:r>
      <w:r w:rsidR="0071734E">
        <w:rPr>
          <w:rFonts w:ascii="Times New Roman" w:hAnsi="Times New Roman" w:cs="Times New Roman"/>
          <w:sz w:val="24"/>
          <w:szCs w:val="24"/>
        </w:rPr>
        <w:t xml:space="preserve">.  CSHO Rodriguez agreed with Respondent’s counsel </w:t>
      </w:r>
      <w:r w:rsidR="002C79D7">
        <w:rPr>
          <w:rFonts w:ascii="Times New Roman" w:hAnsi="Times New Roman" w:cs="Times New Roman"/>
          <w:sz w:val="24"/>
          <w:szCs w:val="24"/>
        </w:rPr>
        <w:t xml:space="preserve">that </w:t>
      </w:r>
      <w:r w:rsidR="0071734E">
        <w:rPr>
          <w:rFonts w:ascii="Times New Roman" w:hAnsi="Times New Roman" w:cs="Times New Roman"/>
          <w:sz w:val="24"/>
          <w:szCs w:val="24"/>
        </w:rPr>
        <w:t xml:space="preserve">he “concluded the exposure potential” was created when the workers stood on the steel sheet.  This </w:t>
      </w:r>
      <w:r w:rsidR="0071734E" w:rsidRPr="0028507B">
        <w:rPr>
          <w:rFonts w:ascii="Times New Roman" w:hAnsi="Times New Roman" w:cs="Times New Roman"/>
          <w:sz w:val="24"/>
          <w:szCs w:val="24"/>
        </w:rPr>
        <w:t xml:space="preserve">is consistent with the Commission’s view of </w:t>
      </w:r>
      <w:r w:rsidR="0028507B" w:rsidRPr="0028507B">
        <w:rPr>
          <w:rFonts w:ascii="Times New Roman" w:hAnsi="Times New Roman" w:cs="Times New Roman"/>
          <w:sz w:val="24"/>
          <w:szCs w:val="24"/>
        </w:rPr>
        <w:t>exposure to the zone of danger.</w:t>
      </w:r>
    </w:p>
    <w:p w14:paraId="45309E14" w14:textId="1E378D38" w:rsidR="003921B3" w:rsidRPr="003921B3" w:rsidRDefault="0071734E" w:rsidP="003921B3">
      <w:pPr>
        <w:spacing w:after="0" w:line="240" w:lineRule="auto"/>
        <w:ind w:left="720" w:right="720"/>
        <w:jc w:val="both"/>
        <w:rPr>
          <w:rFonts w:ascii="Times New Roman" w:eastAsia="Times New Roman" w:hAnsi="Times New Roman" w:cs="Times New Roman"/>
          <w:sz w:val="24"/>
          <w:szCs w:val="24"/>
        </w:rPr>
      </w:pPr>
      <w:r w:rsidRPr="0071734E">
        <w:rPr>
          <w:rFonts w:ascii="Times New Roman" w:eastAsia="Times New Roman" w:hAnsi="Times New Roman" w:cs="Times New Roman"/>
          <w:color w:val="000000"/>
          <w:sz w:val="24"/>
          <w:szCs w:val="24"/>
          <w:shd w:val="clear" w:color="auto" w:fill="FFFFFF"/>
        </w:rPr>
        <w:t>Reasonably predictable exposure is established by proving that “either by operational necessity or otherwise (including inadvertence) ... employees have been, are, or will be in the zone of danger.” </w:t>
      </w:r>
      <w:r w:rsidRPr="0071734E">
        <w:rPr>
          <w:rFonts w:ascii="Times New Roman" w:eastAsia="Times New Roman" w:hAnsi="Times New Roman" w:cs="Times New Roman"/>
          <w:i/>
          <w:iCs/>
          <w:color w:val="000000"/>
          <w:sz w:val="24"/>
          <w:szCs w:val="24"/>
        </w:rPr>
        <w:t>Nuprecon LP</w:t>
      </w:r>
      <w:r w:rsidRPr="0071734E">
        <w:rPr>
          <w:rFonts w:ascii="Times New Roman" w:eastAsia="Times New Roman" w:hAnsi="Times New Roman" w:cs="Times New Roman"/>
          <w:color w:val="000000"/>
          <w:sz w:val="24"/>
          <w:szCs w:val="24"/>
          <w:shd w:val="clear" w:color="auto" w:fill="FFFFFF"/>
        </w:rPr>
        <w:t>, 23 BNA OSHC 1817, 1819 (No. 08-1307, 2012) (citations omitted). Employees may come within the zone of danger “while in the course of assigned working duties, personal comfort activities while on the job or their normal means of ingress-egress to their assigned workplaces.” </w:t>
      </w:r>
      <w:r w:rsidRPr="0071734E">
        <w:rPr>
          <w:rFonts w:ascii="Times New Roman" w:eastAsia="Times New Roman" w:hAnsi="Times New Roman" w:cs="Times New Roman"/>
          <w:i/>
          <w:iCs/>
          <w:color w:val="000000"/>
          <w:sz w:val="24"/>
          <w:szCs w:val="24"/>
        </w:rPr>
        <w:t>Gilles &amp; Cotting, Inc.</w:t>
      </w:r>
      <w:r w:rsidRPr="0071734E">
        <w:rPr>
          <w:rFonts w:ascii="Times New Roman" w:eastAsia="Times New Roman" w:hAnsi="Times New Roman" w:cs="Times New Roman"/>
          <w:color w:val="000000"/>
          <w:sz w:val="24"/>
          <w:szCs w:val="24"/>
          <w:shd w:val="clear" w:color="auto" w:fill="FFFFFF"/>
        </w:rPr>
        <w:t>, 3 BNA OSHC 2002, 2003 (No. 504, 1976); </w:t>
      </w:r>
      <w:r w:rsidRPr="0071734E">
        <w:rPr>
          <w:rFonts w:ascii="Times New Roman" w:eastAsia="Times New Roman" w:hAnsi="Times New Roman" w:cs="Times New Roman"/>
          <w:i/>
          <w:iCs/>
          <w:color w:val="000000"/>
          <w:sz w:val="24"/>
          <w:szCs w:val="24"/>
        </w:rPr>
        <w:t>Donovan v. Adams Steel Erection, Inc.</w:t>
      </w:r>
      <w:r w:rsidRPr="0071734E">
        <w:rPr>
          <w:rFonts w:ascii="Times New Roman" w:eastAsia="Times New Roman" w:hAnsi="Times New Roman" w:cs="Times New Roman"/>
          <w:color w:val="000000"/>
          <w:sz w:val="24"/>
          <w:szCs w:val="24"/>
          <w:shd w:val="clear" w:color="auto" w:fill="FFFFFF"/>
        </w:rPr>
        <w:t>, 766 F.2d 804, 812 (3d Cir. 1985) (“‘access,’ not exposure to danger is the proper test”). The Secretary need not show it was certain that employees would be in the zone of danger, but he must show that exposure was more than theoretically possible. </w:t>
      </w:r>
      <w:r w:rsidRPr="0071734E">
        <w:rPr>
          <w:rFonts w:ascii="Times New Roman" w:eastAsia="Times New Roman" w:hAnsi="Times New Roman" w:cs="Times New Roman"/>
          <w:i/>
          <w:iCs/>
          <w:color w:val="000000"/>
          <w:sz w:val="24"/>
          <w:szCs w:val="24"/>
        </w:rPr>
        <w:t>Fabricated Metal Prods., Inc</w:t>
      </w:r>
      <w:r w:rsidRPr="0071734E">
        <w:rPr>
          <w:rFonts w:ascii="Times New Roman" w:eastAsia="Times New Roman" w:hAnsi="Times New Roman" w:cs="Times New Roman"/>
          <w:color w:val="000000"/>
          <w:sz w:val="24"/>
          <w:szCs w:val="24"/>
          <w:shd w:val="clear" w:color="auto" w:fill="FFFFFF"/>
        </w:rPr>
        <w:t>. 18 BNA OSHC 1072, 1074 (No. 93-1853, 1997); </w:t>
      </w:r>
      <w:r w:rsidRPr="0071734E">
        <w:rPr>
          <w:rFonts w:ascii="Times New Roman" w:eastAsia="Times New Roman" w:hAnsi="Times New Roman" w:cs="Times New Roman"/>
          <w:i/>
          <w:iCs/>
          <w:color w:val="000000"/>
          <w:sz w:val="24"/>
          <w:szCs w:val="24"/>
        </w:rPr>
        <w:t>Phoenix Roofing</w:t>
      </w:r>
      <w:r w:rsidRPr="0071734E">
        <w:rPr>
          <w:rFonts w:ascii="Times New Roman" w:eastAsia="Times New Roman" w:hAnsi="Times New Roman" w:cs="Times New Roman"/>
          <w:color w:val="000000"/>
          <w:sz w:val="24"/>
          <w:szCs w:val="24"/>
          <w:shd w:val="clear" w:color="auto" w:fill="FFFFFF"/>
        </w:rPr>
        <w:t>, 17 BNA OSHC at 1079; </w:t>
      </w:r>
      <w:r w:rsidRPr="0071734E">
        <w:rPr>
          <w:rFonts w:ascii="Times New Roman" w:eastAsia="Times New Roman" w:hAnsi="Times New Roman" w:cs="Times New Roman"/>
          <w:i/>
          <w:iCs/>
          <w:color w:val="000000"/>
          <w:sz w:val="24"/>
          <w:szCs w:val="24"/>
        </w:rPr>
        <w:t>Kaspar Wire Works, Inc.</w:t>
      </w:r>
      <w:r w:rsidRPr="0071734E">
        <w:rPr>
          <w:rFonts w:ascii="Times New Roman" w:eastAsia="Times New Roman" w:hAnsi="Times New Roman" w:cs="Times New Roman"/>
          <w:color w:val="000000"/>
          <w:sz w:val="24"/>
          <w:szCs w:val="24"/>
          <w:shd w:val="clear" w:color="auto" w:fill="FFFFFF"/>
        </w:rPr>
        <w:t>, 18 BNA OSHC 2178, 2195 (No. 90-2775, 2000) (finding that it was “‘reasonably predictable’ that an employee would come into contact with the unguarded belt and pulley either</w:t>
      </w:r>
      <w:r w:rsidR="00517F5B">
        <w:rPr>
          <w:rFonts w:ascii="Times New Roman" w:eastAsia="Times New Roman" w:hAnsi="Times New Roman" w:cs="Times New Roman"/>
          <w:color w:val="000000"/>
          <w:sz w:val="24"/>
          <w:szCs w:val="24"/>
          <w:shd w:val="clear" w:color="auto" w:fill="FFFFFF"/>
        </w:rPr>
        <w:t xml:space="preserve"> while </w:t>
      </w:r>
      <w:r w:rsidRPr="0071734E">
        <w:rPr>
          <w:rFonts w:ascii="Times New Roman" w:eastAsia="Times New Roman" w:hAnsi="Times New Roman" w:cs="Times New Roman"/>
          <w:color w:val="000000"/>
          <w:sz w:val="24"/>
          <w:szCs w:val="24"/>
          <w:shd w:val="clear" w:color="auto" w:fill="FFFFFF"/>
        </w:rPr>
        <w:t xml:space="preserve">attempting to reposition the fan, or inadvertently while passing </w:t>
      </w:r>
      <w:r w:rsidRPr="0071734E">
        <w:rPr>
          <w:rFonts w:ascii="Times New Roman" w:eastAsia="Times New Roman" w:hAnsi="Times New Roman" w:cs="Times New Roman"/>
          <w:color w:val="000000"/>
          <w:sz w:val="24"/>
          <w:szCs w:val="24"/>
        </w:rPr>
        <w:br/>
      </w:r>
      <w:r w:rsidR="003921B3" w:rsidRPr="003921B3">
        <w:rPr>
          <w:rFonts w:ascii="Times New Roman" w:eastAsia="Times New Roman" w:hAnsi="Times New Roman" w:cs="Times New Roman"/>
          <w:sz w:val="24"/>
          <w:szCs w:val="24"/>
        </w:rPr>
        <w:t>nearby”), aff'd, 268 F.3d 1123 (D.C. Cir. 2001).</w:t>
      </w:r>
    </w:p>
    <w:p w14:paraId="34C39011" w14:textId="418431DE" w:rsidR="0071734E" w:rsidRDefault="0071734E" w:rsidP="00176458">
      <w:pPr>
        <w:shd w:val="clear" w:color="auto" w:fill="FFFFFF"/>
        <w:spacing w:before="160" w:after="0" w:line="360" w:lineRule="auto"/>
        <w:jc w:val="both"/>
        <w:rPr>
          <w:rFonts w:ascii="Times New Roman" w:eastAsia="Times New Roman" w:hAnsi="Times New Roman" w:cs="Times New Roman"/>
          <w:color w:val="000000"/>
          <w:sz w:val="24"/>
          <w:szCs w:val="24"/>
        </w:rPr>
      </w:pPr>
      <w:r w:rsidRPr="0071734E">
        <w:rPr>
          <w:rFonts w:ascii="Times New Roman" w:eastAsia="Times New Roman" w:hAnsi="Times New Roman" w:cs="Times New Roman"/>
          <w:i/>
          <w:color w:val="000000"/>
          <w:sz w:val="24"/>
          <w:szCs w:val="24"/>
        </w:rPr>
        <w:t>Cal</w:t>
      </w:r>
      <w:r w:rsidR="0028507B">
        <w:rPr>
          <w:rFonts w:ascii="Times New Roman" w:eastAsia="Times New Roman" w:hAnsi="Times New Roman" w:cs="Times New Roman"/>
          <w:i/>
          <w:color w:val="000000"/>
          <w:sz w:val="24"/>
          <w:szCs w:val="24"/>
        </w:rPr>
        <w:t>p</w:t>
      </w:r>
      <w:r w:rsidRPr="0071734E">
        <w:rPr>
          <w:rFonts w:ascii="Times New Roman" w:eastAsia="Times New Roman" w:hAnsi="Times New Roman" w:cs="Times New Roman"/>
          <w:i/>
          <w:color w:val="000000"/>
          <w:sz w:val="24"/>
          <w:szCs w:val="24"/>
        </w:rPr>
        <w:t>ine Corp.,</w:t>
      </w:r>
      <w:r w:rsidRPr="0071734E">
        <w:rPr>
          <w:rFonts w:ascii="Times New Roman" w:eastAsia="Times New Roman" w:hAnsi="Times New Roman" w:cs="Times New Roman"/>
          <w:color w:val="000000"/>
          <w:sz w:val="24"/>
          <w:szCs w:val="24"/>
        </w:rPr>
        <w:t xml:space="preserve"> </w:t>
      </w:r>
      <w:r w:rsidR="0028507B">
        <w:rPr>
          <w:rFonts w:ascii="Times New Roman" w:eastAsia="Times New Roman" w:hAnsi="Times New Roman" w:cs="Times New Roman"/>
          <w:color w:val="000000"/>
          <w:sz w:val="24"/>
          <w:szCs w:val="24"/>
        </w:rPr>
        <w:t xml:space="preserve">No. 11-1734, 2018 WL 1778958, at *3 (OSHRC April 6, 2018), </w:t>
      </w:r>
      <w:r w:rsidR="0028507B">
        <w:rPr>
          <w:rFonts w:ascii="Times New Roman" w:eastAsia="Times New Roman" w:hAnsi="Times New Roman" w:cs="Times New Roman"/>
          <w:i/>
          <w:color w:val="000000"/>
          <w:sz w:val="24"/>
          <w:szCs w:val="24"/>
        </w:rPr>
        <w:t>aff’d Calpine Corp. v. OSHRC</w:t>
      </w:r>
      <w:r w:rsidR="0028507B">
        <w:rPr>
          <w:rFonts w:ascii="Times New Roman" w:eastAsia="Times New Roman" w:hAnsi="Times New Roman" w:cs="Times New Roman"/>
          <w:color w:val="000000"/>
          <w:sz w:val="24"/>
          <w:szCs w:val="24"/>
        </w:rPr>
        <w:t>, 774 Fed. Appx. 879 (5</w:t>
      </w:r>
      <w:r w:rsidR="0028507B" w:rsidRPr="0028507B">
        <w:rPr>
          <w:rFonts w:ascii="Times New Roman" w:eastAsia="Times New Roman" w:hAnsi="Times New Roman" w:cs="Times New Roman"/>
          <w:color w:val="000000"/>
          <w:sz w:val="24"/>
          <w:szCs w:val="24"/>
          <w:vertAlign w:val="superscript"/>
        </w:rPr>
        <w:t>th</w:t>
      </w:r>
      <w:r w:rsidR="0028507B">
        <w:rPr>
          <w:rFonts w:ascii="Times New Roman" w:eastAsia="Times New Roman" w:hAnsi="Times New Roman" w:cs="Times New Roman"/>
          <w:color w:val="000000"/>
          <w:sz w:val="24"/>
          <w:szCs w:val="24"/>
        </w:rPr>
        <w:t xml:space="preserve"> Cir. 2019) (unpublished).  </w:t>
      </w:r>
    </w:p>
    <w:p w14:paraId="4D7AA980" w14:textId="77777777" w:rsidR="00EB1EFF" w:rsidRDefault="00EB1EFF" w:rsidP="0028507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Here, Employee #1 was in the course of his assigned duties (cutting off tabs on the steel sheet) when he chose to exit the roller </w:t>
      </w:r>
      <w:r w:rsidR="00782B03">
        <w:rPr>
          <w:rFonts w:ascii="Times New Roman" w:eastAsia="Times New Roman" w:hAnsi="Times New Roman" w:cs="Times New Roman"/>
          <w:color w:val="000000"/>
          <w:sz w:val="24"/>
          <w:szCs w:val="24"/>
        </w:rPr>
        <w:t xml:space="preserve">bed </w:t>
      </w:r>
      <w:r>
        <w:rPr>
          <w:rFonts w:ascii="Times New Roman" w:eastAsia="Times New Roman" w:hAnsi="Times New Roman" w:cs="Times New Roman"/>
          <w:color w:val="000000"/>
          <w:sz w:val="24"/>
          <w:szCs w:val="24"/>
        </w:rPr>
        <w:t xml:space="preserve">platform by walking on the horizontal bars rather than on the steel sheet.  This exposure, which required only a step </w:t>
      </w:r>
      <w:r w:rsidR="002C79D7">
        <w:rPr>
          <w:rFonts w:ascii="Times New Roman" w:eastAsia="Times New Roman" w:hAnsi="Times New Roman" w:cs="Times New Roman"/>
          <w:color w:val="000000"/>
          <w:sz w:val="24"/>
          <w:szCs w:val="24"/>
        </w:rPr>
        <w:t xml:space="preserve">from the steel sheet to a horizontal bar </w:t>
      </w:r>
      <w:r>
        <w:rPr>
          <w:rFonts w:ascii="Times New Roman" w:eastAsia="Times New Roman" w:hAnsi="Times New Roman" w:cs="Times New Roman"/>
          <w:color w:val="000000"/>
          <w:sz w:val="24"/>
          <w:szCs w:val="24"/>
        </w:rPr>
        <w:t>for the worker, was more than theoretically possible.</w:t>
      </w:r>
    </w:p>
    <w:p w14:paraId="75C57EB8" w14:textId="77777777" w:rsidR="00782B03" w:rsidRDefault="00782B03" w:rsidP="0028507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Furthermore, the Court finds even if the AVD defined the hazard only in terms of standing on the steel sheet, the parties tried by consent the issue of whether walking on the horizontal bars of the roller bed platform presented a hazard.</w:t>
      </w:r>
    </w:p>
    <w:p w14:paraId="7339C2AD" w14:textId="03E8EAC5" w:rsidR="003921B3" w:rsidRPr="003921B3" w:rsidRDefault="00782B03" w:rsidP="00174CD8">
      <w:pPr>
        <w:spacing w:after="0" w:line="240" w:lineRule="auto"/>
        <w:ind w:left="720" w:right="720"/>
        <w:jc w:val="both"/>
        <w:rPr>
          <w:rFonts w:ascii="Times New Roman" w:eastAsia="Times New Roman" w:hAnsi="Times New Roman" w:cs="Times New Roman"/>
          <w:sz w:val="24"/>
          <w:szCs w:val="24"/>
        </w:rPr>
      </w:pPr>
      <w:r w:rsidRPr="00782B03">
        <w:rPr>
          <w:rFonts w:ascii="Times New Roman" w:eastAsia="Times New Roman" w:hAnsi="Times New Roman" w:cs="Times New Roman"/>
          <w:color w:val="000000"/>
          <w:sz w:val="24"/>
          <w:szCs w:val="24"/>
          <w:shd w:val="clear" w:color="auto" w:fill="FFFFFF"/>
        </w:rPr>
        <w:t xml:space="preserve">Under Federal Rule of Civil Procedure 15(b)(2), “[w]hen issues not raised by the pleadings are tried by express or implied consent of the parties, they shall be treated in all respects as if they had been raised in the pleadings.” Trial by consent </w:t>
      </w:r>
      <w:r w:rsidRPr="00782B03">
        <w:rPr>
          <w:rFonts w:ascii="Times New Roman" w:eastAsia="Times New Roman" w:hAnsi="Times New Roman" w:cs="Times New Roman"/>
          <w:color w:val="000000"/>
          <w:sz w:val="24"/>
          <w:szCs w:val="24"/>
          <w:shd w:val="clear" w:color="auto" w:fill="FFFFFF"/>
        </w:rPr>
        <w:lastRenderedPageBreak/>
        <w:t xml:space="preserve">exists “only when the parties knew, that is, squarely recognized, that they were </w:t>
      </w:r>
      <w:r w:rsidR="005438EE">
        <w:rPr>
          <w:rFonts w:ascii="Times New Roman" w:eastAsia="Times New Roman" w:hAnsi="Times New Roman" w:cs="Times New Roman"/>
          <w:color w:val="000000"/>
          <w:sz w:val="24"/>
          <w:szCs w:val="24"/>
          <w:shd w:val="clear" w:color="auto" w:fill="FFFFFF"/>
        </w:rPr>
        <w:t>trying a</w:t>
      </w:r>
      <w:r w:rsidRPr="00782B03">
        <w:rPr>
          <w:rFonts w:ascii="Times New Roman" w:eastAsia="Times New Roman" w:hAnsi="Times New Roman" w:cs="Times New Roman"/>
          <w:color w:val="000000"/>
          <w:sz w:val="24"/>
          <w:szCs w:val="24"/>
          <w:shd w:val="clear" w:color="auto" w:fill="FFFFFF"/>
        </w:rPr>
        <w:t xml:space="preserve">n </w:t>
      </w:r>
      <w:proofErr w:type="spellStart"/>
      <w:r w:rsidRPr="00782B03">
        <w:rPr>
          <w:rFonts w:ascii="Times New Roman" w:eastAsia="Times New Roman" w:hAnsi="Times New Roman" w:cs="Times New Roman"/>
          <w:color w:val="000000"/>
          <w:sz w:val="24"/>
          <w:szCs w:val="24"/>
          <w:shd w:val="clear" w:color="auto" w:fill="FFFFFF"/>
        </w:rPr>
        <w:t>unpleaded</w:t>
      </w:r>
      <w:proofErr w:type="spellEnd"/>
      <w:r w:rsidRPr="00782B03">
        <w:rPr>
          <w:rFonts w:ascii="Times New Roman" w:eastAsia="Times New Roman" w:hAnsi="Times New Roman" w:cs="Times New Roman"/>
          <w:color w:val="000000"/>
          <w:sz w:val="24"/>
          <w:szCs w:val="24"/>
          <w:shd w:val="clear" w:color="auto" w:fill="FFFFFF"/>
        </w:rPr>
        <w:t xml:space="preserve"> issue.” </w:t>
      </w:r>
      <w:r w:rsidRPr="00782B03">
        <w:rPr>
          <w:rFonts w:ascii="Times New Roman" w:eastAsia="Times New Roman" w:hAnsi="Times New Roman" w:cs="Times New Roman"/>
          <w:i/>
          <w:iCs/>
          <w:color w:val="000000"/>
          <w:sz w:val="24"/>
          <w:szCs w:val="24"/>
        </w:rPr>
        <w:t>See McWilliams Forge Co.</w:t>
      </w:r>
      <w:r w:rsidRPr="00782B03">
        <w:rPr>
          <w:rFonts w:ascii="Times New Roman" w:eastAsia="Times New Roman" w:hAnsi="Times New Roman" w:cs="Times New Roman"/>
          <w:color w:val="000000"/>
          <w:sz w:val="24"/>
          <w:szCs w:val="24"/>
          <w:shd w:val="clear" w:color="auto" w:fill="FFFFFF"/>
        </w:rPr>
        <w:t xml:space="preserve">, 11 BNA OSHC 2128, </w:t>
      </w:r>
      <w:r w:rsidRPr="00782B03">
        <w:rPr>
          <w:rFonts w:ascii="Times New Roman" w:eastAsia="Times New Roman" w:hAnsi="Times New Roman" w:cs="Times New Roman"/>
          <w:color w:val="000000"/>
          <w:sz w:val="24"/>
          <w:szCs w:val="24"/>
        </w:rPr>
        <w:br/>
      </w:r>
      <w:r w:rsidR="003921B3" w:rsidRPr="003921B3">
        <w:rPr>
          <w:rFonts w:ascii="Times New Roman" w:eastAsia="Times New Roman" w:hAnsi="Times New Roman" w:cs="Times New Roman"/>
          <w:sz w:val="24"/>
          <w:szCs w:val="24"/>
        </w:rPr>
        <w:t>2129-30 (No. 80-5868, 1984) (internal footnote omitted).</w:t>
      </w:r>
    </w:p>
    <w:p w14:paraId="464997F7" w14:textId="77777777" w:rsidR="00CE0830" w:rsidRDefault="00782B03" w:rsidP="00176458">
      <w:pPr>
        <w:shd w:val="clear" w:color="auto" w:fill="FFFFFF"/>
        <w:spacing w:before="160" w:after="0" w:line="360" w:lineRule="auto"/>
        <w:jc w:val="both"/>
        <w:rPr>
          <w:rFonts w:ascii="Times New Roman" w:eastAsia="Times New Roman" w:hAnsi="Times New Roman" w:cs="Times New Roman"/>
          <w:color w:val="000000"/>
          <w:sz w:val="24"/>
          <w:szCs w:val="24"/>
        </w:rPr>
      </w:pPr>
      <w:r w:rsidRPr="00782B03">
        <w:rPr>
          <w:rFonts w:ascii="Times New Roman" w:eastAsia="Times New Roman" w:hAnsi="Times New Roman" w:cs="Times New Roman"/>
          <w:i/>
          <w:color w:val="000000"/>
          <w:sz w:val="24"/>
          <w:szCs w:val="24"/>
        </w:rPr>
        <w:t>Envision Waste Servs., LLC,</w:t>
      </w:r>
      <w:r w:rsidRPr="00782B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12-1600, 2018 WL 1735661, at *7 (OSHRC April 4, 2018).</w:t>
      </w:r>
      <w:r w:rsidR="002C79D7">
        <w:rPr>
          <w:rFonts w:ascii="Times New Roman" w:eastAsia="Times New Roman" w:hAnsi="Times New Roman" w:cs="Times New Roman"/>
          <w:color w:val="000000"/>
          <w:sz w:val="24"/>
          <w:szCs w:val="24"/>
        </w:rPr>
        <w:t xml:space="preserve">  </w:t>
      </w:r>
      <w:r w:rsidR="00AA431C">
        <w:rPr>
          <w:rFonts w:ascii="Times New Roman" w:eastAsia="Times New Roman" w:hAnsi="Times New Roman" w:cs="Times New Roman"/>
          <w:color w:val="000000"/>
          <w:sz w:val="24"/>
          <w:szCs w:val="24"/>
        </w:rPr>
        <w:t xml:space="preserve">The parties squarely recognized the Secretary was alleging walking on the horizontal bars of the platform presented a hazard, and they </w:t>
      </w:r>
      <w:r w:rsidR="002C79D7">
        <w:rPr>
          <w:rFonts w:ascii="Times New Roman" w:eastAsia="Times New Roman" w:hAnsi="Times New Roman" w:cs="Times New Roman"/>
          <w:color w:val="000000"/>
          <w:sz w:val="24"/>
          <w:szCs w:val="24"/>
        </w:rPr>
        <w:t xml:space="preserve">both </w:t>
      </w:r>
      <w:r w:rsidR="00AA431C">
        <w:rPr>
          <w:rFonts w:ascii="Times New Roman" w:eastAsia="Times New Roman" w:hAnsi="Times New Roman" w:cs="Times New Roman"/>
          <w:color w:val="000000"/>
          <w:sz w:val="24"/>
          <w:szCs w:val="24"/>
        </w:rPr>
        <w:t xml:space="preserve">elicited testimony and adduced exhibits consistent with that recognition.  </w:t>
      </w:r>
    </w:p>
    <w:p w14:paraId="1057C516" w14:textId="77777777" w:rsidR="00AA431C" w:rsidRDefault="00AA431C" w:rsidP="003921B3">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The Court determines workers “</w:t>
      </w:r>
      <w:r>
        <w:rPr>
          <w:rFonts w:ascii="Times New Roman" w:hAnsi="Times New Roman" w:cs="Times New Roman"/>
          <w:sz w:val="24"/>
          <w:szCs w:val="24"/>
        </w:rPr>
        <w:t xml:space="preserve">conducting welding work on top of the roller bed platform,” as alleged in the AVD, </w:t>
      </w:r>
      <w:r w:rsidR="002C79D7">
        <w:rPr>
          <w:rFonts w:ascii="Times New Roman" w:hAnsi="Times New Roman" w:cs="Times New Roman"/>
          <w:sz w:val="24"/>
          <w:szCs w:val="24"/>
        </w:rPr>
        <w:t xml:space="preserve">had access to </w:t>
      </w:r>
      <w:r>
        <w:rPr>
          <w:rFonts w:ascii="Times New Roman" w:hAnsi="Times New Roman" w:cs="Times New Roman"/>
          <w:sz w:val="24"/>
          <w:szCs w:val="24"/>
        </w:rPr>
        <w:t>slip and fall hazards.</w:t>
      </w:r>
      <w:r w:rsidR="009A26D1">
        <w:rPr>
          <w:rFonts w:ascii="Times New Roman" w:hAnsi="Times New Roman" w:cs="Times New Roman"/>
          <w:sz w:val="24"/>
          <w:szCs w:val="24"/>
        </w:rPr>
        <w:t xml:space="preserve">  The cited activity presented a hazard.</w:t>
      </w:r>
    </w:p>
    <w:p w14:paraId="1230951E" w14:textId="77777777" w:rsidR="00B62ECB" w:rsidRPr="0055734E" w:rsidRDefault="00B62ECB" w:rsidP="003C39D3">
      <w:pPr>
        <w:spacing w:after="120" w:line="240" w:lineRule="auto"/>
        <w:jc w:val="center"/>
        <w:rPr>
          <w:rFonts w:ascii="Times New Roman" w:hAnsi="Times New Roman" w:cs="Times New Roman"/>
          <w:b/>
          <w:sz w:val="24"/>
          <w:szCs w:val="24"/>
        </w:rPr>
      </w:pPr>
      <w:r w:rsidRPr="0055734E">
        <w:rPr>
          <w:rFonts w:ascii="Times New Roman" w:hAnsi="Times New Roman" w:cs="Times New Roman"/>
          <w:b/>
          <w:sz w:val="24"/>
          <w:szCs w:val="24"/>
        </w:rPr>
        <w:t xml:space="preserve"> (2) The Employer or Its Industry Recognized the Hazard</w:t>
      </w:r>
    </w:p>
    <w:p w14:paraId="6CD5553F" w14:textId="0B4A0789" w:rsidR="00B62ECB" w:rsidRPr="00635556" w:rsidRDefault="00B62ECB" w:rsidP="00B62ECB">
      <w:pPr>
        <w:spacing w:after="0" w:line="240" w:lineRule="auto"/>
        <w:ind w:left="720" w:right="720"/>
        <w:jc w:val="both"/>
        <w:rPr>
          <w:rFonts w:ascii="Times New Roman" w:eastAsia="Times New Roman" w:hAnsi="Times New Roman" w:cs="Times New Roman"/>
          <w:sz w:val="24"/>
          <w:szCs w:val="24"/>
        </w:rPr>
      </w:pPr>
      <w:r w:rsidRPr="00635556">
        <w:rPr>
          <w:rFonts w:ascii="Times New Roman" w:eastAsia="Times New Roman" w:hAnsi="Times New Roman" w:cs="Times New Roman"/>
          <w:color w:val="000000"/>
          <w:sz w:val="24"/>
          <w:szCs w:val="24"/>
          <w:shd w:val="clear" w:color="auto" w:fill="FFFFFF"/>
        </w:rPr>
        <w:t>A hazard is deemed “recognized” when “the potential danger of a condition or activity is either actually known to the particular employer or generally known in the industry.” </w:t>
      </w:r>
      <w:r w:rsidRPr="00635556">
        <w:rPr>
          <w:rFonts w:ascii="Times New Roman" w:eastAsia="Times New Roman" w:hAnsi="Times New Roman" w:cs="Times New Roman"/>
          <w:i/>
          <w:iCs/>
          <w:color w:val="000000"/>
          <w:sz w:val="24"/>
          <w:szCs w:val="24"/>
        </w:rPr>
        <w:t>Pepperidge Farm, Inc.</w:t>
      </w:r>
      <w:r w:rsidRPr="00635556">
        <w:rPr>
          <w:rFonts w:ascii="Times New Roman" w:eastAsia="Times New Roman" w:hAnsi="Times New Roman" w:cs="Times New Roman"/>
          <w:color w:val="000000"/>
          <w:sz w:val="24"/>
          <w:szCs w:val="24"/>
          <w:shd w:val="clear" w:color="auto" w:fill="FFFFFF"/>
        </w:rPr>
        <w:t>, 17 BNA OSHC 1993, 2003 (No. 89-265,</w:t>
      </w:r>
      <w:r w:rsidR="00E205C0">
        <w:rPr>
          <w:rFonts w:ascii="Times New Roman" w:eastAsia="Times New Roman" w:hAnsi="Times New Roman" w:cs="Times New Roman"/>
          <w:color w:val="000000"/>
          <w:sz w:val="24"/>
          <w:szCs w:val="24"/>
          <w:shd w:val="clear" w:color="auto" w:fill="FFFFFF"/>
        </w:rPr>
        <w:t xml:space="preserve"> 1997</w:t>
      </w:r>
      <w:r w:rsidRPr="00635556">
        <w:rPr>
          <w:rFonts w:ascii="Times New Roman" w:eastAsia="Times New Roman" w:hAnsi="Times New Roman" w:cs="Times New Roman"/>
          <w:color w:val="000000"/>
          <w:sz w:val="24"/>
          <w:szCs w:val="24"/>
          <w:shd w:val="clear" w:color="auto" w:fill="FFFFFF"/>
        </w:rPr>
        <w:t>) (quoting </w:t>
      </w:r>
      <w:r w:rsidRPr="00635556">
        <w:rPr>
          <w:rFonts w:ascii="Times New Roman" w:eastAsia="Times New Roman" w:hAnsi="Times New Roman" w:cs="Times New Roman"/>
          <w:i/>
          <w:iCs/>
          <w:color w:val="000000"/>
          <w:sz w:val="24"/>
          <w:szCs w:val="24"/>
        </w:rPr>
        <w:t>St. Joe Minerals v. OSHRC</w:t>
      </w:r>
      <w:r w:rsidRPr="00635556">
        <w:rPr>
          <w:rFonts w:ascii="Times New Roman" w:eastAsia="Times New Roman" w:hAnsi="Times New Roman" w:cs="Times New Roman"/>
          <w:color w:val="000000"/>
          <w:sz w:val="24"/>
          <w:szCs w:val="24"/>
          <w:shd w:val="clear" w:color="auto" w:fill="FFFFFF"/>
        </w:rPr>
        <w:t>, 647 F.2d 840, 845 (8th Cir. 1981)). </w:t>
      </w:r>
      <w:r w:rsidRPr="00635556">
        <w:rPr>
          <w:rFonts w:ascii="Times New Roman" w:eastAsia="Times New Roman" w:hAnsi="Times New Roman" w:cs="Times New Roman"/>
          <w:color w:val="000000"/>
          <w:sz w:val="24"/>
          <w:szCs w:val="24"/>
        </w:rPr>
        <w:br/>
      </w:r>
    </w:p>
    <w:p w14:paraId="4F343850" w14:textId="77777777" w:rsidR="00B62ECB" w:rsidRDefault="00B62ECB" w:rsidP="00B62ECB">
      <w:pPr>
        <w:shd w:val="clear" w:color="auto" w:fill="FFFFFF"/>
        <w:spacing w:after="0" w:line="360" w:lineRule="auto"/>
        <w:jc w:val="both"/>
        <w:rPr>
          <w:rFonts w:ascii="Times New Roman" w:eastAsia="Times New Roman" w:hAnsi="Times New Roman" w:cs="Times New Roman"/>
          <w:color w:val="000000"/>
          <w:sz w:val="24"/>
          <w:szCs w:val="24"/>
        </w:rPr>
      </w:pPr>
      <w:r w:rsidRPr="00635556">
        <w:rPr>
          <w:rFonts w:ascii="Times New Roman" w:eastAsia="Times New Roman" w:hAnsi="Times New Roman" w:cs="Times New Roman"/>
          <w:i/>
          <w:color w:val="000000"/>
          <w:sz w:val="24"/>
          <w:szCs w:val="24"/>
        </w:rPr>
        <w:t>Quick Transp. of Arkansas, LLC,</w:t>
      </w:r>
      <w:r w:rsidRPr="00635556">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rPr>
        <w:t xml:space="preserve">WL </w:t>
      </w:r>
      <w:r w:rsidRPr="004F40BB">
        <w:rPr>
          <w:rFonts w:ascii="Times New Roman" w:eastAsia="Times New Roman" w:hAnsi="Times New Roman" w:cs="Times New Roman"/>
          <w:color w:val="000000"/>
          <w:sz w:val="24"/>
          <w:szCs w:val="24"/>
        </w:rPr>
        <w:t>33717</w:t>
      </w:r>
      <w:r>
        <w:rPr>
          <w:rFonts w:ascii="Times New Roman" w:eastAsia="Times New Roman" w:hAnsi="Times New Roman" w:cs="Times New Roman"/>
          <w:color w:val="000000"/>
          <w:sz w:val="24"/>
          <w:szCs w:val="24"/>
        </w:rPr>
        <w:t>, at *</w:t>
      </w:r>
      <w:r w:rsidRPr="0055734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p w14:paraId="21613A98" w14:textId="77777777" w:rsidR="00F512D6" w:rsidRDefault="00AA431C" w:rsidP="003921B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512D6">
        <w:rPr>
          <w:rFonts w:ascii="Times New Roman" w:eastAsia="Times New Roman" w:hAnsi="Times New Roman" w:cs="Times New Roman"/>
          <w:color w:val="000000"/>
          <w:sz w:val="24"/>
          <w:szCs w:val="24"/>
        </w:rPr>
        <w:t>The Secretary adduced no evidence of industry recognition.  The record establish</w:t>
      </w:r>
      <w:r w:rsidR="00F512D6">
        <w:rPr>
          <w:rFonts w:ascii="Times New Roman" w:eastAsia="Times New Roman" w:hAnsi="Times New Roman" w:cs="Times New Roman"/>
          <w:color w:val="000000"/>
          <w:sz w:val="24"/>
          <w:szCs w:val="24"/>
        </w:rPr>
        <w:t xml:space="preserve">es, however, </w:t>
      </w:r>
      <w:r w:rsidRPr="00F512D6">
        <w:rPr>
          <w:rFonts w:ascii="Times New Roman" w:eastAsia="Times New Roman" w:hAnsi="Times New Roman" w:cs="Times New Roman"/>
          <w:color w:val="000000"/>
          <w:sz w:val="24"/>
          <w:szCs w:val="24"/>
        </w:rPr>
        <w:t xml:space="preserve">Respondent recognized the potential danger of the cut off station workers working on top of the roller bed platform.  </w:t>
      </w:r>
    </w:p>
    <w:p w14:paraId="2A11916B" w14:textId="77777777" w:rsidR="00F512D6" w:rsidRDefault="00F512D6" w:rsidP="003921B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F262C">
        <w:rPr>
          <w:rFonts w:ascii="Times New Roman" w:eastAsia="Times New Roman" w:hAnsi="Times New Roman" w:cs="Times New Roman"/>
          <w:color w:val="000000"/>
          <w:sz w:val="24"/>
          <w:szCs w:val="24"/>
        </w:rPr>
        <w:t xml:space="preserve">Respondent represents it had a workrule that “[b]eam walking was forbidden.” (Respondent’s brief, p. 13).  </w:t>
      </w:r>
      <w:r w:rsidRPr="00F512D6">
        <w:rPr>
          <w:rFonts w:ascii="Times New Roman" w:eastAsia="Times New Roman" w:hAnsi="Times New Roman" w:cs="Times New Roman"/>
          <w:color w:val="000000"/>
          <w:sz w:val="24"/>
          <w:szCs w:val="24"/>
        </w:rPr>
        <w:t xml:space="preserve">Respondent presented evidence it </w:t>
      </w:r>
      <w:r w:rsidR="00AF262C">
        <w:rPr>
          <w:rFonts w:ascii="Times New Roman" w:eastAsia="Times New Roman" w:hAnsi="Times New Roman" w:cs="Times New Roman"/>
          <w:color w:val="000000"/>
          <w:sz w:val="24"/>
          <w:szCs w:val="24"/>
        </w:rPr>
        <w:t xml:space="preserve">may have </w:t>
      </w:r>
      <w:r w:rsidRPr="00F512D6">
        <w:rPr>
          <w:rFonts w:ascii="Times New Roman" w:eastAsia="Times New Roman" w:hAnsi="Times New Roman" w:cs="Times New Roman"/>
          <w:color w:val="000000"/>
          <w:sz w:val="24"/>
          <w:szCs w:val="24"/>
        </w:rPr>
        <w:t xml:space="preserve">had a </w:t>
      </w:r>
      <w:r w:rsidR="00AF262C">
        <w:rPr>
          <w:rFonts w:ascii="Times New Roman" w:eastAsia="Times New Roman" w:hAnsi="Times New Roman" w:cs="Times New Roman"/>
          <w:color w:val="000000"/>
          <w:sz w:val="24"/>
          <w:szCs w:val="24"/>
        </w:rPr>
        <w:t xml:space="preserve">verbal </w:t>
      </w:r>
      <w:r w:rsidRPr="00F512D6">
        <w:rPr>
          <w:rFonts w:ascii="Times New Roman" w:eastAsia="Times New Roman" w:hAnsi="Times New Roman" w:cs="Times New Roman"/>
          <w:color w:val="000000"/>
          <w:sz w:val="24"/>
          <w:szCs w:val="24"/>
        </w:rPr>
        <w:t>rule prohibiting employees from walking on the horizontal bars of the roller bed platform (Tr. 102, 104, 148, 188).</w:t>
      </w:r>
      <w:r w:rsidR="00AF26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512D6">
        <w:rPr>
          <w:rFonts w:ascii="Times New Roman" w:eastAsia="Times New Roman" w:hAnsi="Times New Roman" w:cs="Times New Roman"/>
          <w:color w:val="000000"/>
          <w:sz w:val="24"/>
          <w:szCs w:val="24"/>
          <w:shd w:val="clear" w:color="auto" w:fill="FFFFFF"/>
        </w:rPr>
        <w:t>Work rules addressing a hazard have been found to establish recognition of that hazard. </w:t>
      </w:r>
      <w:r w:rsidRPr="00F512D6">
        <w:rPr>
          <w:rFonts w:ascii="Times New Roman" w:eastAsia="Times New Roman" w:hAnsi="Times New Roman" w:cs="Times New Roman"/>
          <w:i/>
          <w:iCs/>
          <w:color w:val="000000"/>
          <w:sz w:val="24"/>
          <w:szCs w:val="24"/>
        </w:rPr>
        <w:t>See Otis Elevator</w:t>
      </w:r>
      <w:r w:rsidRPr="00F512D6">
        <w:rPr>
          <w:rFonts w:ascii="Times New Roman" w:eastAsia="Times New Roman" w:hAnsi="Times New Roman" w:cs="Times New Roman"/>
          <w:color w:val="000000"/>
          <w:sz w:val="24"/>
          <w:szCs w:val="24"/>
          <w:shd w:val="clear" w:color="auto" w:fill="FFFFFF"/>
        </w:rPr>
        <w:t>, 21 BNA OSHC at 2207 (recognition established by work rules and safety protocols); </w:t>
      </w:r>
      <w:r w:rsidRPr="00F512D6">
        <w:rPr>
          <w:rFonts w:ascii="Times New Roman" w:eastAsia="Times New Roman" w:hAnsi="Times New Roman" w:cs="Times New Roman"/>
          <w:i/>
          <w:iCs/>
          <w:color w:val="000000"/>
          <w:sz w:val="24"/>
          <w:szCs w:val="24"/>
        </w:rPr>
        <w:t>Gen. Elec. Co.</w:t>
      </w:r>
      <w:r w:rsidRPr="00F512D6">
        <w:rPr>
          <w:rFonts w:ascii="Times New Roman" w:eastAsia="Times New Roman" w:hAnsi="Times New Roman" w:cs="Times New Roman"/>
          <w:color w:val="000000"/>
          <w:sz w:val="24"/>
          <w:szCs w:val="24"/>
          <w:shd w:val="clear" w:color="auto" w:fill="FFFFFF"/>
        </w:rPr>
        <w:t xml:space="preserve">, 10 BNA OSHC 2034, 2035 (No. 79-0504, 1982) (recognition established by safety </w:t>
      </w:r>
      <w:r>
        <w:rPr>
          <w:rFonts w:ascii="Times New Roman" w:eastAsia="Times New Roman" w:hAnsi="Times New Roman" w:cs="Times New Roman"/>
          <w:color w:val="000000"/>
          <w:sz w:val="24"/>
          <w:szCs w:val="24"/>
          <w:shd w:val="clear" w:color="auto" w:fill="FFFFFF"/>
        </w:rPr>
        <w:t>‘</w:t>
      </w:r>
      <w:r w:rsidRPr="00F512D6">
        <w:rPr>
          <w:rFonts w:ascii="Times New Roman" w:eastAsia="Times New Roman" w:hAnsi="Times New Roman" w:cs="Times New Roman"/>
          <w:color w:val="000000"/>
          <w:sz w:val="24"/>
          <w:szCs w:val="24"/>
          <w:shd w:val="clear" w:color="auto" w:fill="FFFFFF"/>
        </w:rPr>
        <w:t>precautions [employer] has taken</w:t>
      </w:r>
      <w:r>
        <w:rPr>
          <w:rFonts w:ascii="Times New Roman" w:eastAsia="Times New Roman" w:hAnsi="Times New Roman" w:cs="Times New Roman"/>
          <w:color w:val="000000"/>
          <w:sz w:val="24"/>
          <w:szCs w:val="24"/>
          <w:shd w:val="clear" w:color="auto" w:fill="FFFFFF"/>
        </w:rPr>
        <w:t>’</w:t>
      </w:r>
      <w:r w:rsidRPr="00F512D6">
        <w:rPr>
          <w:rFonts w:ascii="Times New Roman" w:eastAsia="Times New Roman" w:hAnsi="Times New Roman" w:cs="Times New Roman"/>
          <w:color w:val="000000"/>
          <w:sz w:val="24"/>
          <w:szCs w:val="24"/>
          <w:shd w:val="clear" w:color="auto" w:fill="FFFFFF"/>
        </w:rPr>
        <w:t>); </w:t>
      </w:r>
      <w:r w:rsidRPr="00F512D6">
        <w:rPr>
          <w:rFonts w:ascii="Times New Roman" w:eastAsia="Times New Roman" w:hAnsi="Times New Roman" w:cs="Times New Roman"/>
          <w:i/>
          <w:iCs/>
          <w:color w:val="000000"/>
          <w:sz w:val="24"/>
          <w:szCs w:val="24"/>
        </w:rPr>
        <w:t>Wheeling-Pittsburgh Steel Corp.</w:t>
      </w:r>
      <w:r w:rsidRPr="00F512D6">
        <w:rPr>
          <w:rFonts w:ascii="Times New Roman" w:eastAsia="Times New Roman" w:hAnsi="Times New Roman" w:cs="Times New Roman"/>
          <w:color w:val="000000"/>
          <w:sz w:val="24"/>
          <w:szCs w:val="24"/>
          <w:shd w:val="clear" w:color="auto" w:fill="FFFFFF"/>
        </w:rPr>
        <w:t>, 10 BNA OSHC 1242, 1246 (No. 76-4807, 1981) (consolidated) (</w:t>
      </w:r>
      <w:r>
        <w:rPr>
          <w:rFonts w:ascii="Times New Roman" w:eastAsia="Times New Roman" w:hAnsi="Times New Roman" w:cs="Times New Roman"/>
          <w:color w:val="000000"/>
          <w:sz w:val="24"/>
          <w:szCs w:val="24"/>
          <w:shd w:val="clear" w:color="auto" w:fill="FFFFFF"/>
        </w:rPr>
        <w:t>‘</w:t>
      </w:r>
      <w:r w:rsidRPr="00F512D6">
        <w:rPr>
          <w:rFonts w:ascii="Times New Roman" w:eastAsia="Times New Roman" w:hAnsi="Times New Roman" w:cs="Times New Roman"/>
          <w:color w:val="000000"/>
          <w:sz w:val="24"/>
          <w:szCs w:val="24"/>
          <w:shd w:val="clear" w:color="auto" w:fill="FFFFFF"/>
        </w:rPr>
        <w:t>That [the employer] took some [safety] measures ... to protect against this hazard, demonstrates that the hazard was recognized within the meaning of Section 5(a)(1).</w:t>
      </w:r>
      <w:r>
        <w:rPr>
          <w:rFonts w:ascii="Times New Roman" w:eastAsia="Times New Roman" w:hAnsi="Times New Roman" w:cs="Times New Roman"/>
          <w:color w:val="000000"/>
          <w:sz w:val="24"/>
          <w:szCs w:val="24"/>
          <w:shd w:val="clear" w:color="auto" w:fill="FFFFFF"/>
        </w:rPr>
        <w:t>’</w:t>
      </w:r>
      <w:r w:rsidRPr="00F512D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Pr="00F512D6">
        <w:rPr>
          <w:rFonts w:ascii="Times New Roman" w:eastAsia="Times New Roman" w:hAnsi="Times New Roman" w:cs="Times New Roman"/>
          <w:i/>
          <w:color w:val="000000"/>
          <w:sz w:val="24"/>
          <w:szCs w:val="24"/>
        </w:rPr>
        <w:t>Integra Health Mgmt., Inc.,</w:t>
      </w:r>
      <w:r>
        <w:rPr>
          <w:rFonts w:ascii="Times New Roman" w:eastAsia="Times New Roman" w:hAnsi="Times New Roman" w:cs="Times New Roman"/>
          <w:color w:val="000000"/>
          <w:sz w:val="24"/>
          <w:szCs w:val="24"/>
        </w:rPr>
        <w:t xml:space="preserve"> No. 13-1124, 2019 WL 1142920, at *8 (OSHRC March 4, 2019).</w:t>
      </w:r>
    </w:p>
    <w:p w14:paraId="7F04722F" w14:textId="77777777" w:rsidR="00B62ECB" w:rsidRDefault="00B62ECB" w:rsidP="003C39D3">
      <w:pPr>
        <w:spacing w:after="120" w:line="240" w:lineRule="auto"/>
        <w:jc w:val="center"/>
        <w:rPr>
          <w:rFonts w:ascii="Times New Roman" w:hAnsi="Times New Roman" w:cs="Times New Roman"/>
          <w:b/>
          <w:sz w:val="24"/>
          <w:szCs w:val="24"/>
        </w:rPr>
      </w:pPr>
      <w:r w:rsidRPr="0055734E">
        <w:rPr>
          <w:rFonts w:ascii="Times New Roman" w:hAnsi="Times New Roman" w:cs="Times New Roman"/>
          <w:b/>
          <w:sz w:val="24"/>
          <w:szCs w:val="24"/>
        </w:rPr>
        <w:t>(3) The Hazard Likely to Cause Death or Serious Physical Harm</w:t>
      </w:r>
    </w:p>
    <w:p w14:paraId="689D7DBE" w14:textId="77777777" w:rsidR="00C927ED" w:rsidRDefault="00C927ED" w:rsidP="003921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Here, Employee #1 slipped and fell while walking on the horizontal bars of the roller bed platform, the cited hazard.  He sustained serious injuries requiring hospitalization and missed work for approximately a month.  The Court finds the cited hazard was likely to cause serious physical harm.</w:t>
      </w:r>
    </w:p>
    <w:p w14:paraId="7CEDC7D9" w14:textId="77777777" w:rsidR="00C927ED" w:rsidRDefault="00C927ED" w:rsidP="00D627F6">
      <w:pPr>
        <w:spacing w:after="120" w:line="240" w:lineRule="auto"/>
        <w:jc w:val="center"/>
        <w:rPr>
          <w:rFonts w:ascii="Times New Roman" w:eastAsia="Times New Roman" w:hAnsi="Times New Roman" w:cs="Times New Roman"/>
          <w:b/>
          <w:color w:val="000000"/>
          <w:sz w:val="24"/>
          <w:szCs w:val="24"/>
          <w:shd w:val="clear" w:color="auto" w:fill="FFFFFF"/>
        </w:rPr>
      </w:pPr>
      <w:r w:rsidRPr="00C927ED">
        <w:rPr>
          <w:rFonts w:ascii="Times New Roman" w:eastAsia="Times New Roman" w:hAnsi="Times New Roman" w:cs="Times New Roman"/>
          <w:b/>
          <w:color w:val="000000"/>
          <w:sz w:val="24"/>
          <w:szCs w:val="24"/>
          <w:shd w:val="clear" w:color="auto" w:fill="FFFFFF"/>
        </w:rPr>
        <w:t xml:space="preserve">(4) A Feasible </w:t>
      </w:r>
      <w:r>
        <w:rPr>
          <w:rFonts w:ascii="Times New Roman" w:eastAsia="Times New Roman" w:hAnsi="Times New Roman" w:cs="Times New Roman"/>
          <w:b/>
          <w:color w:val="000000"/>
          <w:sz w:val="24"/>
          <w:szCs w:val="24"/>
          <w:shd w:val="clear" w:color="auto" w:fill="FFFFFF"/>
        </w:rPr>
        <w:t>a</w:t>
      </w:r>
      <w:r w:rsidRPr="00C927ED">
        <w:rPr>
          <w:rFonts w:ascii="Times New Roman" w:eastAsia="Times New Roman" w:hAnsi="Times New Roman" w:cs="Times New Roman"/>
          <w:b/>
          <w:color w:val="000000"/>
          <w:sz w:val="24"/>
          <w:szCs w:val="24"/>
          <w:shd w:val="clear" w:color="auto" w:fill="FFFFFF"/>
        </w:rPr>
        <w:t xml:space="preserve">nd Effective Means Existed </w:t>
      </w:r>
      <w:r>
        <w:rPr>
          <w:rFonts w:ascii="Times New Roman" w:eastAsia="Times New Roman" w:hAnsi="Times New Roman" w:cs="Times New Roman"/>
          <w:b/>
          <w:color w:val="000000"/>
          <w:sz w:val="24"/>
          <w:szCs w:val="24"/>
          <w:shd w:val="clear" w:color="auto" w:fill="FFFFFF"/>
        </w:rPr>
        <w:t>t</w:t>
      </w:r>
      <w:r w:rsidRPr="00C927ED">
        <w:rPr>
          <w:rFonts w:ascii="Times New Roman" w:eastAsia="Times New Roman" w:hAnsi="Times New Roman" w:cs="Times New Roman"/>
          <w:b/>
          <w:color w:val="000000"/>
          <w:sz w:val="24"/>
          <w:szCs w:val="24"/>
          <w:shd w:val="clear" w:color="auto" w:fill="FFFFFF"/>
        </w:rPr>
        <w:t xml:space="preserve">o Eliminate </w:t>
      </w:r>
      <w:r>
        <w:rPr>
          <w:rFonts w:ascii="Times New Roman" w:eastAsia="Times New Roman" w:hAnsi="Times New Roman" w:cs="Times New Roman"/>
          <w:b/>
          <w:color w:val="000000"/>
          <w:sz w:val="24"/>
          <w:szCs w:val="24"/>
          <w:shd w:val="clear" w:color="auto" w:fill="FFFFFF"/>
        </w:rPr>
        <w:t>o</w:t>
      </w:r>
      <w:r w:rsidRPr="00C927ED">
        <w:rPr>
          <w:rFonts w:ascii="Times New Roman" w:eastAsia="Times New Roman" w:hAnsi="Times New Roman" w:cs="Times New Roman"/>
          <w:b/>
          <w:color w:val="000000"/>
          <w:sz w:val="24"/>
          <w:szCs w:val="24"/>
          <w:shd w:val="clear" w:color="auto" w:fill="FFFFFF"/>
        </w:rPr>
        <w:t xml:space="preserve">r Materially Reduce </w:t>
      </w:r>
      <w:r>
        <w:rPr>
          <w:rFonts w:ascii="Times New Roman" w:eastAsia="Times New Roman" w:hAnsi="Times New Roman" w:cs="Times New Roman"/>
          <w:b/>
          <w:color w:val="000000"/>
          <w:sz w:val="24"/>
          <w:szCs w:val="24"/>
          <w:shd w:val="clear" w:color="auto" w:fill="FFFFFF"/>
        </w:rPr>
        <w:t>t</w:t>
      </w:r>
      <w:r w:rsidRPr="00C927ED">
        <w:rPr>
          <w:rFonts w:ascii="Times New Roman" w:eastAsia="Times New Roman" w:hAnsi="Times New Roman" w:cs="Times New Roman"/>
          <w:b/>
          <w:color w:val="000000"/>
          <w:sz w:val="24"/>
          <w:szCs w:val="24"/>
          <w:shd w:val="clear" w:color="auto" w:fill="FFFFFF"/>
        </w:rPr>
        <w:t>he Hazard</w:t>
      </w:r>
    </w:p>
    <w:p w14:paraId="4918CA44" w14:textId="77777777" w:rsidR="00C927ED" w:rsidRDefault="00C927ED" w:rsidP="003921B3">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ab/>
        <w:t>The Secretary proposed as a means of abatement “</w:t>
      </w:r>
      <w:r>
        <w:rPr>
          <w:rFonts w:ascii="Times New Roman" w:hAnsi="Times New Roman" w:cs="Times New Roman"/>
          <w:sz w:val="24"/>
          <w:szCs w:val="24"/>
        </w:rPr>
        <w:t xml:space="preserve">not allowing employees to access the roller bed platform and conducting all welding work from the ground level.”  This is the abatement Respondent implemented the day after the April 2, 2018, accident (Exh. CX-4; Tr. 72-73). </w:t>
      </w:r>
    </w:p>
    <w:p w14:paraId="5714650C" w14:textId="2A7DA8E5" w:rsidR="006678BA" w:rsidRPr="00D627F6" w:rsidRDefault="006678BA" w:rsidP="00D627F6">
      <w:pPr>
        <w:spacing w:after="120" w:line="240" w:lineRule="auto"/>
        <w:ind w:left="720" w:right="720"/>
        <w:jc w:val="both"/>
        <w:rPr>
          <w:rFonts w:ascii="Times New Roman" w:eastAsia="Times New Roman" w:hAnsi="Times New Roman" w:cs="Times New Roman"/>
          <w:color w:val="000000"/>
          <w:sz w:val="24"/>
          <w:szCs w:val="24"/>
          <w:shd w:val="clear" w:color="auto" w:fill="FFFFFF"/>
        </w:rPr>
      </w:pPr>
      <w:r w:rsidRPr="006678BA">
        <w:rPr>
          <w:rFonts w:ascii="Times New Roman" w:eastAsia="Times New Roman" w:hAnsi="Times New Roman" w:cs="Times New Roman"/>
          <w:color w:val="000000"/>
          <w:sz w:val="24"/>
          <w:szCs w:val="24"/>
          <w:shd w:val="clear" w:color="auto" w:fill="FFFFFF"/>
        </w:rPr>
        <w:t>The Secretary has the burden of “demonstrat[ing] both that the [proposed abatement] measures are capable of being put into effect and that they would be effective in materially reducing the incidence of the hazard.” </w:t>
      </w:r>
      <w:r w:rsidRPr="006678BA">
        <w:rPr>
          <w:rFonts w:ascii="Times New Roman" w:eastAsia="Times New Roman" w:hAnsi="Times New Roman" w:cs="Times New Roman"/>
          <w:i/>
          <w:iCs/>
          <w:color w:val="000000"/>
          <w:sz w:val="24"/>
          <w:szCs w:val="24"/>
        </w:rPr>
        <w:t>Beverly Enters.</w:t>
      </w:r>
      <w:r w:rsidRPr="006678BA">
        <w:rPr>
          <w:rFonts w:ascii="Times New Roman" w:eastAsia="Times New Roman" w:hAnsi="Times New Roman" w:cs="Times New Roman"/>
          <w:color w:val="000000"/>
          <w:sz w:val="24"/>
          <w:szCs w:val="24"/>
          <w:shd w:val="clear" w:color="auto" w:fill="FFFFFF"/>
        </w:rPr>
        <w:t>, 19 BNA OSHC at 1190, 2000 CCH OSHD at p. 48,981. “Feasible means of abatement are those regarded by conscientious experts in the industry as ones they would take into account in ‘prescribing a safety program.”’ </w:t>
      </w:r>
      <w:r w:rsidRPr="006678BA">
        <w:rPr>
          <w:rFonts w:ascii="Times New Roman" w:eastAsia="Times New Roman" w:hAnsi="Times New Roman" w:cs="Times New Roman"/>
          <w:i/>
          <w:iCs/>
          <w:color w:val="000000"/>
          <w:sz w:val="24"/>
          <w:szCs w:val="24"/>
        </w:rPr>
        <w:t>Id.</w:t>
      </w:r>
      <w:r w:rsidRPr="006678BA">
        <w:rPr>
          <w:rFonts w:ascii="Times New Roman" w:eastAsia="Times New Roman" w:hAnsi="Times New Roman" w:cs="Times New Roman"/>
          <w:color w:val="000000"/>
          <w:sz w:val="24"/>
          <w:szCs w:val="24"/>
          <w:shd w:val="clear" w:color="auto" w:fill="FFFFFF"/>
        </w:rPr>
        <w:t> at 1191 (quoting </w:t>
      </w:r>
      <w:r w:rsidRPr="006678BA">
        <w:rPr>
          <w:rFonts w:ascii="Times New Roman" w:eastAsia="Times New Roman" w:hAnsi="Times New Roman" w:cs="Times New Roman"/>
          <w:i/>
          <w:iCs/>
          <w:color w:val="000000"/>
          <w:sz w:val="24"/>
          <w:szCs w:val="24"/>
        </w:rPr>
        <w:t>Nat'l Realty &amp; Constr. Co. v. OSHRC</w:t>
      </w:r>
      <w:r w:rsidRPr="006678BA">
        <w:rPr>
          <w:rFonts w:ascii="Times New Roman" w:eastAsia="Times New Roman" w:hAnsi="Times New Roman" w:cs="Times New Roman"/>
          <w:color w:val="000000"/>
          <w:sz w:val="24"/>
          <w:szCs w:val="24"/>
          <w:shd w:val="clear" w:color="auto" w:fill="FFFFFF"/>
        </w:rPr>
        <w:t>, 489 F.2d 1257, 1266 (D.C. Cir. 1973)). If the proposed abatement “creates additional hazards rather than reducing or eliminating the alleged hazard, the citation must be vacated for failure to prove</w:t>
      </w:r>
      <w:r w:rsidR="00F84D78">
        <w:rPr>
          <w:rFonts w:ascii="Times New Roman" w:eastAsia="Times New Roman" w:hAnsi="Times New Roman" w:cs="Times New Roman"/>
          <w:color w:val="000000"/>
          <w:sz w:val="24"/>
          <w:szCs w:val="24"/>
          <w:shd w:val="clear" w:color="auto" w:fill="FFFFFF"/>
        </w:rPr>
        <w:t xml:space="preserve"> feasibility </w:t>
      </w:r>
      <w:r w:rsidRPr="006678BA">
        <w:rPr>
          <w:rFonts w:ascii="Times New Roman" w:eastAsia="Times New Roman" w:hAnsi="Times New Roman" w:cs="Times New Roman"/>
          <w:color w:val="000000"/>
          <w:sz w:val="24"/>
          <w:szCs w:val="24"/>
          <w:shd w:val="clear" w:color="auto" w:fill="FFFFFF"/>
        </w:rPr>
        <w:t>....” </w:t>
      </w:r>
      <w:r w:rsidRPr="006678BA">
        <w:rPr>
          <w:rFonts w:ascii="Times New Roman" w:eastAsia="Times New Roman" w:hAnsi="Times New Roman" w:cs="Times New Roman"/>
          <w:i/>
          <w:iCs/>
          <w:color w:val="000000"/>
          <w:sz w:val="24"/>
          <w:szCs w:val="24"/>
        </w:rPr>
        <w:t>Kokosing</w:t>
      </w:r>
      <w:r w:rsidRPr="006678BA">
        <w:rPr>
          <w:rFonts w:ascii="Times New Roman" w:eastAsia="Times New Roman" w:hAnsi="Times New Roman" w:cs="Times New Roman"/>
          <w:color w:val="000000"/>
          <w:sz w:val="24"/>
          <w:szCs w:val="24"/>
          <w:shd w:val="clear" w:color="auto" w:fill="FFFFFF"/>
        </w:rPr>
        <w:t>, 17 BNA OSHC at 1875 n.19, 1995-1997 CCH OSHD at p. 43,727 n.19. But the Secretary is not required to show that the proposed abatement would completely eliminate the hazard. </w:t>
      </w:r>
      <w:r w:rsidRPr="006678BA">
        <w:rPr>
          <w:rFonts w:ascii="Times New Roman" w:eastAsia="Times New Roman" w:hAnsi="Times New Roman" w:cs="Times New Roman"/>
          <w:i/>
          <w:iCs/>
          <w:color w:val="000000"/>
          <w:sz w:val="24"/>
          <w:szCs w:val="24"/>
        </w:rPr>
        <w:t>Morrison-Knudsen Co./Yonkers Contracting Co.</w:t>
      </w:r>
      <w:r w:rsidRPr="006678BA">
        <w:rPr>
          <w:rFonts w:ascii="Times New Roman" w:eastAsia="Times New Roman" w:hAnsi="Times New Roman" w:cs="Times New Roman"/>
          <w:color w:val="000000"/>
          <w:sz w:val="24"/>
          <w:szCs w:val="24"/>
          <w:shd w:val="clear" w:color="auto" w:fill="FFFFFF"/>
        </w:rPr>
        <w:t>, 16 BNA OSHC 1105, 1122, 1993-1995 CCH</w:t>
      </w:r>
      <w:r w:rsidR="00E231EC">
        <w:rPr>
          <w:rFonts w:ascii="Times New Roman" w:eastAsia="Times New Roman" w:hAnsi="Times New Roman" w:cs="Times New Roman"/>
          <w:color w:val="000000"/>
          <w:sz w:val="24"/>
          <w:szCs w:val="24"/>
          <w:shd w:val="clear" w:color="auto" w:fill="FFFFFF"/>
        </w:rPr>
        <w:t xml:space="preserve"> OSHD </w:t>
      </w:r>
      <w:r w:rsidR="003921B3" w:rsidRPr="003921B3">
        <w:rPr>
          <w:rFonts w:ascii="Times New Roman" w:eastAsia="Times New Roman" w:hAnsi="Times New Roman" w:cs="Times New Roman"/>
          <w:color w:val="000000"/>
          <w:sz w:val="24"/>
          <w:szCs w:val="24"/>
          <w:shd w:val="clear" w:color="auto" w:fill="FFFFFF"/>
        </w:rPr>
        <w:t>¶ 30,048, p. 41,279 (No. 88-572, 1993).</w:t>
      </w:r>
    </w:p>
    <w:p w14:paraId="44756F1A" w14:textId="77777777" w:rsidR="006678BA" w:rsidRPr="006678BA" w:rsidRDefault="006678BA" w:rsidP="00176458">
      <w:pPr>
        <w:shd w:val="clear" w:color="auto" w:fill="FFFFFF"/>
        <w:spacing w:after="0" w:line="360" w:lineRule="auto"/>
        <w:jc w:val="both"/>
        <w:rPr>
          <w:rFonts w:ascii="Times New Roman" w:eastAsia="Times New Roman" w:hAnsi="Times New Roman" w:cs="Times New Roman"/>
          <w:color w:val="000000"/>
          <w:sz w:val="24"/>
          <w:szCs w:val="24"/>
        </w:rPr>
      </w:pPr>
      <w:r w:rsidRPr="006678BA">
        <w:rPr>
          <w:rFonts w:ascii="Times New Roman" w:eastAsia="Times New Roman" w:hAnsi="Times New Roman" w:cs="Times New Roman"/>
          <w:i/>
          <w:color w:val="000000"/>
          <w:sz w:val="24"/>
          <w:szCs w:val="24"/>
        </w:rPr>
        <w:t>Acme Energy Servs.,</w:t>
      </w:r>
      <w:r w:rsidRPr="006678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 08-0088, 2012 WL 4358852, at *6 (OSHRC Sept. 19, 2012), </w:t>
      </w:r>
      <w:r>
        <w:rPr>
          <w:rFonts w:ascii="Times New Roman" w:eastAsia="Times New Roman" w:hAnsi="Times New Roman" w:cs="Times New Roman"/>
          <w:i/>
          <w:color w:val="000000"/>
          <w:sz w:val="24"/>
          <w:szCs w:val="24"/>
        </w:rPr>
        <w:t>aff’d Acme Energy Servs. v. OSHRC</w:t>
      </w:r>
      <w:r>
        <w:rPr>
          <w:rFonts w:ascii="Times New Roman" w:eastAsia="Times New Roman" w:hAnsi="Times New Roman" w:cs="Times New Roman"/>
          <w:color w:val="000000"/>
          <w:sz w:val="24"/>
          <w:szCs w:val="24"/>
        </w:rPr>
        <w:t>, 542 F. Appx. 356 (5</w:t>
      </w:r>
      <w:r w:rsidRPr="006678B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Cir. 2013).</w:t>
      </w:r>
    </w:p>
    <w:p w14:paraId="683407F1" w14:textId="77777777" w:rsidR="00C927ED" w:rsidRDefault="006678BA" w:rsidP="006678B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 xml:space="preserve">Here, the record establishes the proposed abatement measure was actually put into effect.  Respondent does not claim the abatement method creates an additional hazard nor is there any evidence it does.  The abatement method completely eliminates the slip and fall hazard by removing employees from access to the zone of danger.  </w:t>
      </w:r>
      <w:r w:rsidR="00C927ED">
        <w:rPr>
          <w:rFonts w:ascii="Times New Roman" w:hAnsi="Times New Roman" w:cs="Times New Roman"/>
          <w:sz w:val="24"/>
          <w:szCs w:val="24"/>
        </w:rPr>
        <w:t>The Court finds a feasible and effective means existed to eliminate the hazard.</w:t>
      </w:r>
    </w:p>
    <w:p w14:paraId="2F219E0A" w14:textId="77777777" w:rsidR="00B62ECB" w:rsidRDefault="00B62ECB" w:rsidP="00D627F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The </w:t>
      </w:r>
      <w:r w:rsidRPr="0055734E">
        <w:rPr>
          <w:rFonts w:ascii="Times New Roman" w:hAnsi="Times New Roman" w:cs="Times New Roman"/>
          <w:b/>
          <w:sz w:val="24"/>
          <w:szCs w:val="24"/>
        </w:rPr>
        <w:t xml:space="preserve">Employer </w:t>
      </w:r>
      <w:r w:rsidR="000D7840">
        <w:rPr>
          <w:rFonts w:ascii="Times New Roman" w:hAnsi="Times New Roman" w:cs="Times New Roman"/>
          <w:b/>
          <w:sz w:val="24"/>
          <w:szCs w:val="24"/>
        </w:rPr>
        <w:t>Knew</w:t>
      </w:r>
      <w:r>
        <w:rPr>
          <w:rFonts w:ascii="Times New Roman" w:hAnsi="Times New Roman" w:cs="Times New Roman"/>
          <w:b/>
          <w:sz w:val="24"/>
          <w:szCs w:val="24"/>
        </w:rPr>
        <w:t xml:space="preserve"> of the Violative Activity</w:t>
      </w:r>
    </w:p>
    <w:p w14:paraId="37B8B848" w14:textId="77777777" w:rsidR="00FB350C" w:rsidRDefault="00FB350C" w:rsidP="004C6A6D">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5C3D42">
        <w:rPr>
          <w:rFonts w:ascii="Times New Roman" w:eastAsia="Times New Roman" w:hAnsi="Times New Roman" w:cs="Times New Roman"/>
          <w:color w:val="000000"/>
          <w:sz w:val="24"/>
          <w:szCs w:val="24"/>
          <w:shd w:val="clear" w:color="auto" w:fill="FFFFFF"/>
        </w:rPr>
        <w:t xml:space="preserve">The Secretary must prove that the employer </w:t>
      </w:r>
      <w:r>
        <w:rPr>
          <w:rFonts w:ascii="Times New Roman" w:eastAsia="Times New Roman" w:hAnsi="Times New Roman" w:cs="Times New Roman"/>
          <w:color w:val="000000"/>
          <w:sz w:val="24"/>
          <w:szCs w:val="24"/>
          <w:shd w:val="clear" w:color="auto" w:fill="FFFFFF"/>
        </w:rPr>
        <w:t xml:space="preserve">had either actual or constructive knowledge </w:t>
      </w:r>
      <w:r w:rsidRPr="005C3D42">
        <w:rPr>
          <w:rFonts w:ascii="Times New Roman" w:eastAsia="Times New Roman" w:hAnsi="Times New Roman" w:cs="Times New Roman"/>
          <w:color w:val="000000"/>
          <w:sz w:val="24"/>
          <w:szCs w:val="24"/>
          <w:shd w:val="clear" w:color="auto" w:fill="FFFFFF"/>
        </w:rPr>
        <w:t>of the violative conditions</w:t>
      </w:r>
      <w:r>
        <w:rPr>
          <w:rFonts w:ascii="Times New Roman" w:eastAsia="Times New Roman" w:hAnsi="Times New Roman" w:cs="Times New Roman"/>
          <w:color w:val="000000"/>
          <w:sz w:val="24"/>
          <w:szCs w:val="24"/>
          <w:shd w:val="clear" w:color="auto" w:fill="FFFFFF"/>
        </w:rPr>
        <w:t>.</w:t>
      </w:r>
      <w:r w:rsidR="00C341A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The record does not establish Respondent had actual knowledge of the violative condition.  Employee #1 worked on the cut off station during the second shift.  His supervisor was J.M. (Tr. 154</w:t>
      </w:r>
      <w:r w:rsidR="00FF02A1">
        <w:rPr>
          <w:rFonts w:ascii="Times New Roman" w:eastAsia="Times New Roman" w:hAnsi="Times New Roman" w:cs="Times New Roman"/>
          <w:color w:val="000000"/>
          <w:sz w:val="24"/>
          <w:szCs w:val="24"/>
        </w:rPr>
        <w:t>,</w:t>
      </w:r>
      <w:r w:rsidR="009049C7">
        <w:rPr>
          <w:rFonts w:ascii="Times New Roman" w:eastAsia="Times New Roman" w:hAnsi="Times New Roman" w:cs="Times New Roman"/>
          <w:color w:val="000000"/>
          <w:sz w:val="24"/>
          <w:szCs w:val="24"/>
        </w:rPr>
        <w:t xml:space="preserve"> 185, </w:t>
      </w:r>
      <w:r w:rsidR="00FF02A1">
        <w:rPr>
          <w:rFonts w:ascii="Times New Roman" w:eastAsia="Times New Roman" w:hAnsi="Times New Roman" w:cs="Times New Roman"/>
          <w:color w:val="000000"/>
          <w:sz w:val="24"/>
          <w:szCs w:val="24"/>
        </w:rPr>
        <w:t xml:space="preserve">189).  He testified that although he and other workers at the </w:t>
      </w:r>
      <w:r w:rsidR="00FF02A1">
        <w:rPr>
          <w:rFonts w:ascii="Times New Roman" w:eastAsia="Times New Roman" w:hAnsi="Times New Roman" w:cs="Times New Roman"/>
          <w:color w:val="000000"/>
          <w:sz w:val="24"/>
          <w:szCs w:val="24"/>
        </w:rPr>
        <w:lastRenderedPageBreak/>
        <w:t xml:space="preserve">cut off station walked on the horizontal bars of the roller bed platform daily, he </w:t>
      </w:r>
      <w:r w:rsidR="00BC17FA">
        <w:rPr>
          <w:rFonts w:ascii="Times New Roman" w:eastAsia="Times New Roman" w:hAnsi="Times New Roman" w:cs="Times New Roman"/>
          <w:color w:val="000000"/>
          <w:sz w:val="24"/>
          <w:szCs w:val="24"/>
        </w:rPr>
        <w:t>was not aware if his supervisor observed hi</w:t>
      </w:r>
      <w:r w:rsidR="00FF02A1">
        <w:rPr>
          <w:rFonts w:ascii="Times New Roman" w:eastAsia="Times New Roman" w:hAnsi="Times New Roman" w:cs="Times New Roman"/>
          <w:color w:val="000000"/>
          <w:sz w:val="24"/>
          <w:szCs w:val="24"/>
        </w:rPr>
        <w:t>m doing so.</w:t>
      </w:r>
    </w:p>
    <w:p w14:paraId="4482630B" w14:textId="77777777" w:rsidR="00FF02A1" w:rsidRDefault="00FF02A1" w:rsidP="004615A2">
      <w:pPr>
        <w:autoSpaceDE w:val="0"/>
        <w:autoSpaceDN w:val="0"/>
        <w:adjustRightInd w:val="0"/>
        <w:spacing w:after="160" w:line="240" w:lineRule="auto"/>
        <w:ind w:left="720" w:right="720"/>
        <w:jc w:val="both"/>
        <w:rPr>
          <w:rFonts w:ascii="Times New Roman" w:hAnsi="Times New Roman" w:cs="Times New Roman"/>
          <w:sz w:val="24"/>
          <w:szCs w:val="24"/>
        </w:rPr>
      </w:pPr>
      <w:r w:rsidRPr="00FF02A1">
        <w:rPr>
          <w:rFonts w:ascii="Times New Roman" w:hAnsi="Times New Roman" w:cs="Times New Roman"/>
          <w:sz w:val="24"/>
          <w:szCs w:val="24"/>
        </w:rPr>
        <w:t>Q.</w:t>
      </w:r>
      <w:r>
        <w:rPr>
          <w:rFonts w:ascii="Times New Roman" w:hAnsi="Times New Roman" w:cs="Times New Roman"/>
          <w:sz w:val="24"/>
          <w:szCs w:val="24"/>
        </w:rPr>
        <w:t xml:space="preserve">:  </w:t>
      </w:r>
      <w:r w:rsidRPr="00FF02A1">
        <w:rPr>
          <w:rFonts w:ascii="Times New Roman" w:hAnsi="Times New Roman" w:cs="Times New Roman"/>
          <w:sz w:val="24"/>
          <w:szCs w:val="24"/>
        </w:rPr>
        <w:t>Did your supervisor ever see you</w:t>
      </w:r>
      <w:r>
        <w:rPr>
          <w:rFonts w:ascii="Times New Roman" w:hAnsi="Times New Roman" w:cs="Times New Roman"/>
          <w:sz w:val="24"/>
          <w:szCs w:val="24"/>
        </w:rPr>
        <w:t xml:space="preserve"> </w:t>
      </w:r>
      <w:r w:rsidRPr="00FF02A1">
        <w:rPr>
          <w:rFonts w:ascii="Times New Roman" w:hAnsi="Times New Roman" w:cs="Times New Roman"/>
          <w:sz w:val="24"/>
          <w:szCs w:val="24"/>
        </w:rPr>
        <w:t>walking on the metal bars?</w:t>
      </w:r>
    </w:p>
    <w:p w14:paraId="027C6D80" w14:textId="77777777" w:rsidR="00FF02A1" w:rsidRDefault="00FF02A1" w:rsidP="00637B6E">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Employee #1:  </w:t>
      </w:r>
      <w:r w:rsidRPr="00FF02A1">
        <w:rPr>
          <w:rFonts w:ascii="Times New Roman" w:hAnsi="Times New Roman" w:cs="Times New Roman"/>
          <w:sz w:val="24"/>
          <w:szCs w:val="24"/>
        </w:rPr>
        <w:t>I don't recall him ever seeing me, ever.</w:t>
      </w:r>
    </w:p>
    <w:p w14:paraId="56E6FD02" w14:textId="77777777" w:rsidR="00FF02A1" w:rsidRDefault="00FF02A1" w:rsidP="00637B6E">
      <w:pPr>
        <w:autoSpaceDE w:val="0"/>
        <w:autoSpaceDN w:val="0"/>
        <w:adjustRightInd w:val="0"/>
        <w:spacing w:after="160" w:line="240" w:lineRule="auto"/>
        <w:ind w:left="720" w:right="720"/>
        <w:jc w:val="both"/>
        <w:rPr>
          <w:rFonts w:ascii="Times New Roman" w:hAnsi="Times New Roman" w:cs="Times New Roman"/>
          <w:sz w:val="24"/>
          <w:szCs w:val="24"/>
        </w:rPr>
      </w:pPr>
      <w:r w:rsidRPr="00FF02A1">
        <w:rPr>
          <w:rFonts w:ascii="Times New Roman" w:hAnsi="Times New Roman" w:cs="Times New Roman"/>
          <w:sz w:val="24"/>
          <w:szCs w:val="24"/>
        </w:rPr>
        <w:t>Q.</w:t>
      </w:r>
      <w:r>
        <w:rPr>
          <w:rFonts w:ascii="Times New Roman" w:hAnsi="Times New Roman" w:cs="Times New Roman"/>
          <w:sz w:val="24"/>
          <w:szCs w:val="24"/>
        </w:rPr>
        <w:t xml:space="preserve">:  </w:t>
      </w:r>
      <w:r w:rsidRPr="00FF02A1">
        <w:rPr>
          <w:rFonts w:ascii="Times New Roman" w:hAnsi="Times New Roman" w:cs="Times New Roman"/>
          <w:sz w:val="24"/>
          <w:szCs w:val="24"/>
        </w:rPr>
        <w:t>Did he -- do you know if he saw others?</w:t>
      </w:r>
    </w:p>
    <w:p w14:paraId="6A42B8E1" w14:textId="77777777" w:rsidR="00FF02A1" w:rsidRDefault="00FF02A1" w:rsidP="00637B6E">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Employee #1:  </w:t>
      </w:r>
      <w:r w:rsidRPr="00FF02A1">
        <w:rPr>
          <w:rFonts w:ascii="Times New Roman" w:hAnsi="Times New Roman" w:cs="Times New Roman"/>
          <w:sz w:val="24"/>
          <w:szCs w:val="24"/>
        </w:rPr>
        <w:t>No, I don't.</w:t>
      </w:r>
    </w:p>
    <w:p w14:paraId="605A7B92" w14:textId="77777777" w:rsidR="00FF02A1" w:rsidRDefault="00FF02A1" w:rsidP="00637B6E">
      <w:pPr>
        <w:autoSpaceDE w:val="0"/>
        <w:autoSpaceDN w:val="0"/>
        <w:adjustRightInd w:val="0"/>
        <w:spacing w:after="160" w:line="240" w:lineRule="auto"/>
        <w:ind w:left="720" w:right="720"/>
        <w:jc w:val="both"/>
        <w:rPr>
          <w:rFonts w:ascii="Times New Roman" w:hAnsi="Times New Roman" w:cs="Times New Roman"/>
          <w:sz w:val="24"/>
          <w:szCs w:val="24"/>
        </w:rPr>
      </w:pPr>
      <w:r w:rsidRPr="00FF02A1">
        <w:rPr>
          <w:rFonts w:ascii="Times New Roman" w:hAnsi="Times New Roman" w:cs="Times New Roman"/>
          <w:sz w:val="24"/>
          <w:szCs w:val="24"/>
        </w:rPr>
        <w:t>Q.</w:t>
      </w:r>
      <w:r>
        <w:rPr>
          <w:rFonts w:ascii="Times New Roman" w:hAnsi="Times New Roman" w:cs="Times New Roman"/>
          <w:sz w:val="24"/>
          <w:szCs w:val="24"/>
        </w:rPr>
        <w:t xml:space="preserve">:  </w:t>
      </w:r>
      <w:r w:rsidRPr="00FF02A1">
        <w:rPr>
          <w:rFonts w:ascii="Times New Roman" w:hAnsi="Times New Roman" w:cs="Times New Roman"/>
          <w:sz w:val="24"/>
          <w:szCs w:val="24"/>
        </w:rPr>
        <w:t>Okay. How often did you walk on the metal</w:t>
      </w:r>
      <w:r>
        <w:rPr>
          <w:rFonts w:ascii="Times New Roman" w:hAnsi="Times New Roman" w:cs="Times New Roman"/>
          <w:sz w:val="24"/>
          <w:szCs w:val="24"/>
        </w:rPr>
        <w:t xml:space="preserve"> </w:t>
      </w:r>
      <w:r w:rsidRPr="00FF02A1">
        <w:rPr>
          <w:rFonts w:ascii="Times New Roman" w:hAnsi="Times New Roman" w:cs="Times New Roman"/>
          <w:sz w:val="24"/>
          <w:szCs w:val="24"/>
        </w:rPr>
        <w:t>bars, each shift? You can estimate.</w:t>
      </w:r>
      <w:r>
        <w:rPr>
          <w:rFonts w:ascii="Times New Roman" w:hAnsi="Times New Roman" w:cs="Times New Roman"/>
          <w:sz w:val="24"/>
          <w:szCs w:val="24"/>
        </w:rPr>
        <w:t xml:space="preserve"> . .  How many times a day did </w:t>
      </w:r>
      <w:r w:rsidRPr="00FF02A1">
        <w:rPr>
          <w:rFonts w:ascii="Times New Roman" w:hAnsi="Times New Roman" w:cs="Times New Roman"/>
          <w:sz w:val="24"/>
          <w:szCs w:val="24"/>
        </w:rPr>
        <w:t>you have to get on top of the</w:t>
      </w:r>
      <w:r>
        <w:rPr>
          <w:rFonts w:ascii="Times New Roman" w:hAnsi="Times New Roman" w:cs="Times New Roman"/>
          <w:sz w:val="24"/>
          <w:szCs w:val="24"/>
        </w:rPr>
        <w:t xml:space="preserve"> </w:t>
      </w:r>
      <w:r w:rsidRPr="00FF02A1">
        <w:rPr>
          <w:rFonts w:ascii="Times New Roman" w:hAnsi="Times New Roman" w:cs="Times New Roman"/>
          <w:sz w:val="24"/>
          <w:szCs w:val="24"/>
        </w:rPr>
        <w:t>roller bed?</w:t>
      </w:r>
    </w:p>
    <w:p w14:paraId="5780EB90" w14:textId="77777777" w:rsidR="00FF02A1" w:rsidRDefault="00FF02A1" w:rsidP="00637B6E">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Employee #1:  </w:t>
      </w:r>
      <w:r w:rsidRPr="00FF02A1">
        <w:rPr>
          <w:rFonts w:ascii="Times New Roman" w:hAnsi="Times New Roman" w:cs="Times New Roman"/>
          <w:sz w:val="24"/>
          <w:szCs w:val="24"/>
        </w:rPr>
        <w:t>Maybe 30 or 40 times.</w:t>
      </w:r>
    </w:p>
    <w:p w14:paraId="4D37F974" w14:textId="77777777" w:rsidR="00FF02A1" w:rsidRDefault="00FF02A1" w:rsidP="00637B6E">
      <w:pPr>
        <w:autoSpaceDE w:val="0"/>
        <w:autoSpaceDN w:val="0"/>
        <w:adjustRightInd w:val="0"/>
        <w:spacing w:after="160" w:line="240" w:lineRule="auto"/>
        <w:ind w:left="720" w:right="720"/>
        <w:jc w:val="both"/>
        <w:rPr>
          <w:rFonts w:ascii="Times New Roman" w:hAnsi="Times New Roman" w:cs="Times New Roman"/>
          <w:sz w:val="24"/>
          <w:szCs w:val="24"/>
        </w:rPr>
      </w:pPr>
      <w:r w:rsidRPr="00FF02A1">
        <w:rPr>
          <w:rFonts w:ascii="Times New Roman" w:hAnsi="Times New Roman" w:cs="Times New Roman"/>
          <w:sz w:val="24"/>
          <w:szCs w:val="24"/>
        </w:rPr>
        <w:t>Q.</w:t>
      </w:r>
      <w:r>
        <w:rPr>
          <w:rFonts w:ascii="Times New Roman" w:hAnsi="Times New Roman" w:cs="Times New Roman"/>
          <w:sz w:val="24"/>
          <w:szCs w:val="24"/>
        </w:rPr>
        <w:t xml:space="preserve">:  </w:t>
      </w:r>
      <w:r w:rsidRPr="00FF02A1">
        <w:rPr>
          <w:rFonts w:ascii="Times New Roman" w:hAnsi="Times New Roman" w:cs="Times New Roman"/>
          <w:sz w:val="24"/>
          <w:szCs w:val="24"/>
        </w:rPr>
        <w:t>Okay. So that's 30 times up and 30 times</w:t>
      </w:r>
      <w:r>
        <w:rPr>
          <w:rFonts w:ascii="Times New Roman" w:hAnsi="Times New Roman" w:cs="Times New Roman"/>
          <w:sz w:val="24"/>
          <w:szCs w:val="24"/>
        </w:rPr>
        <w:t xml:space="preserve"> </w:t>
      </w:r>
      <w:r w:rsidRPr="00FF02A1">
        <w:rPr>
          <w:rFonts w:ascii="Times New Roman" w:hAnsi="Times New Roman" w:cs="Times New Roman"/>
          <w:sz w:val="24"/>
          <w:szCs w:val="24"/>
        </w:rPr>
        <w:t>down?</w:t>
      </w:r>
    </w:p>
    <w:p w14:paraId="303DF640" w14:textId="77777777" w:rsidR="00FF02A1" w:rsidRDefault="00FF02A1" w:rsidP="00637B6E">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Employee #1:  </w:t>
      </w:r>
      <w:r w:rsidRPr="00FF02A1">
        <w:rPr>
          <w:rFonts w:ascii="Times New Roman" w:hAnsi="Times New Roman" w:cs="Times New Roman"/>
          <w:sz w:val="24"/>
          <w:szCs w:val="24"/>
        </w:rPr>
        <w:t>Yes.</w:t>
      </w:r>
    </w:p>
    <w:p w14:paraId="6BFD282B" w14:textId="77777777" w:rsidR="00FF02A1" w:rsidRDefault="00FF02A1" w:rsidP="00637B6E">
      <w:pPr>
        <w:autoSpaceDE w:val="0"/>
        <w:autoSpaceDN w:val="0"/>
        <w:adjustRightInd w:val="0"/>
        <w:spacing w:after="160" w:line="240" w:lineRule="auto"/>
        <w:ind w:left="720" w:right="720"/>
        <w:jc w:val="both"/>
        <w:rPr>
          <w:rFonts w:ascii="Times New Roman" w:hAnsi="Times New Roman" w:cs="Times New Roman"/>
          <w:sz w:val="24"/>
          <w:szCs w:val="24"/>
        </w:rPr>
      </w:pPr>
      <w:r w:rsidRPr="00FF02A1">
        <w:rPr>
          <w:rFonts w:ascii="Times New Roman" w:hAnsi="Times New Roman" w:cs="Times New Roman"/>
          <w:sz w:val="24"/>
          <w:szCs w:val="24"/>
        </w:rPr>
        <w:t>Q.</w:t>
      </w:r>
      <w:r>
        <w:rPr>
          <w:rFonts w:ascii="Times New Roman" w:hAnsi="Times New Roman" w:cs="Times New Roman"/>
          <w:sz w:val="24"/>
          <w:szCs w:val="24"/>
        </w:rPr>
        <w:t xml:space="preserve">:  </w:t>
      </w:r>
      <w:r w:rsidRPr="00FF02A1">
        <w:rPr>
          <w:rFonts w:ascii="Times New Roman" w:hAnsi="Times New Roman" w:cs="Times New Roman"/>
          <w:sz w:val="24"/>
          <w:szCs w:val="24"/>
        </w:rPr>
        <w:t>Okay. And where did your supervisor work?</w:t>
      </w:r>
    </w:p>
    <w:p w14:paraId="5B353212" w14:textId="77777777" w:rsidR="00FF02A1" w:rsidRDefault="00FF02A1" w:rsidP="00FF02A1">
      <w:pPr>
        <w:autoSpaceDE w:val="0"/>
        <w:autoSpaceDN w:val="0"/>
        <w:adjustRightInd w:val="0"/>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Employee #1:  </w:t>
      </w:r>
      <w:r w:rsidRPr="00FF02A1">
        <w:rPr>
          <w:rFonts w:ascii="Times New Roman" w:hAnsi="Times New Roman" w:cs="Times New Roman"/>
          <w:sz w:val="24"/>
          <w:szCs w:val="24"/>
        </w:rPr>
        <w:t>I was unsure of that. He would just walk</w:t>
      </w:r>
      <w:r>
        <w:rPr>
          <w:rFonts w:ascii="Times New Roman" w:hAnsi="Times New Roman" w:cs="Times New Roman"/>
          <w:sz w:val="24"/>
          <w:szCs w:val="24"/>
        </w:rPr>
        <w:t xml:space="preserve"> </w:t>
      </w:r>
      <w:r w:rsidRPr="00FF02A1">
        <w:rPr>
          <w:rFonts w:ascii="Times New Roman" w:hAnsi="Times New Roman" w:cs="Times New Roman"/>
          <w:sz w:val="24"/>
          <w:szCs w:val="24"/>
        </w:rPr>
        <w:t>by every so often.</w:t>
      </w:r>
    </w:p>
    <w:p w14:paraId="7339AABD" w14:textId="77777777" w:rsidR="000D7840" w:rsidRDefault="00FF02A1" w:rsidP="00637B6E">
      <w:pPr>
        <w:autoSpaceDE w:val="0"/>
        <w:autoSpaceDN w:val="0"/>
        <w:adjustRightInd w:val="0"/>
        <w:spacing w:before="160" w:after="0" w:line="360" w:lineRule="auto"/>
        <w:jc w:val="both"/>
        <w:rPr>
          <w:rFonts w:ascii="Times New Roman" w:hAnsi="Times New Roman" w:cs="Times New Roman"/>
          <w:sz w:val="24"/>
          <w:szCs w:val="24"/>
        </w:rPr>
      </w:pPr>
      <w:r>
        <w:rPr>
          <w:rFonts w:ascii="Times New Roman" w:hAnsi="Times New Roman" w:cs="Times New Roman"/>
          <w:sz w:val="24"/>
          <w:szCs w:val="24"/>
        </w:rPr>
        <w:t>(Tr. 163-64)</w:t>
      </w:r>
    </w:p>
    <w:p w14:paraId="06580701" w14:textId="77777777" w:rsidR="00C341A2" w:rsidRDefault="00C341A2" w:rsidP="00637B6E">
      <w:pPr>
        <w:autoSpaceDE w:val="0"/>
        <w:autoSpaceDN w:val="0"/>
        <w:adjustRightInd w:val="0"/>
        <w:spacing w:after="160" w:line="240" w:lineRule="auto"/>
        <w:ind w:left="720" w:right="720"/>
        <w:jc w:val="both"/>
        <w:rPr>
          <w:rFonts w:ascii="Times New Roman" w:hAnsi="Times New Roman" w:cs="Times New Roman"/>
          <w:sz w:val="24"/>
          <w:szCs w:val="24"/>
        </w:rPr>
      </w:pPr>
      <w:r w:rsidRPr="00C341A2">
        <w:rPr>
          <w:rFonts w:ascii="Times New Roman" w:hAnsi="Times New Roman" w:cs="Times New Roman"/>
          <w:sz w:val="24"/>
          <w:szCs w:val="24"/>
        </w:rPr>
        <w:t>Q.</w:t>
      </w:r>
      <w:r>
        <w:rPr>
          <w:rFonts w:ascii="Times New Roman" w:hAnsi="Times New Roman" w:cs="Times New Roman"/>
          <w:sz w:val="24"/>
          <w:szCs w:val="24"/>
        </w:rPr>
        <w:t xml:space="preserve">:  </w:t>
      </w:r>
      <w:r w:rsidRPr="00C341A2">
        <w:rPr>
          <w:rFonts w:ascii="Times New Roman" w:hAnsi="Times New Roman" w:cs="Times New Roman"/>
          <w:sz w:val="24"/>
          <w:szCs w:val="24"/>
        </w:rPr>
        <w:t>Did other employees who worked in your</w:t>
      </w:r>
      <w:r>
        <w:rPr>
          <w:rFonts w:ascii="Times New Roman" w:hAnsi="Times New Roman" w:cs="Times New Roman"/>
          <w:sz w:val="24"/>
          <w:szCs w:val="24"/>
        </w:rPr>
        <w:t xml:space="preserve"> </w:t>
      </w:r>
      <w:r w:rsidRPr="00C341A2">
        <w:rPr>
          <w:rFonts w:ascii="Times New Roman" w:hAnsi="Times New Roman" w:cs="Times New Roman"/>
          <w:sz w:val="24"/>
          <w:szCs w:val="24"/>
        </w:rPr>
        <w:t>same position, doing the same job also walk on the</w:t>
      </w:r>
      <w:r>
        <w:rPr>
          <w:rFonts w:ascii="Times New Roman" w:hAnsi="Times New Roman" w:cs="Times New Roman"/>
          <w:sz w:val="24"/>
          <w:szCs w:val="24"/>
        </w:rPr>
        <w:t xml:space="preserve"> </w:t>
      </w:r>
      <w:r w:rsidRPr="00C341A2">
        <w:rPr>
          <w:rFonts w:ascii="Times New Roman" w:hAnsi="Times New Roman" w:cs="Times New Roman"/>
          <w:sz w:val="24"/>
          <w:szCs w:val="24"/>
        </w:rPr>
        <w:t>beams?</w:t>
      </w:r>
    </w:p>
    <w:p w14:paraId="096A515E" w14:textId="77777777" w:rsidR="00C341A2" w:rsidRDefault="00C341A2" w:rsidP="00637B6E">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Employee #1:  Y</w:t>
      </w:r>
      <w:r w:rsidRPr="00C341A2">
        <w:rPr>
          <w:rFonts w:ascii="Times New Roman" w:hAnsi="Times New Roman" w:cs="Times New Roman"/>
          <w:sz w:val="24"/>
          <w:szCs w:val="24"/>
        </w:rPr>
        <w:t>es.</w:t>
      </w:r>
    </w:p>
    <w:p w14:paraId="3D24FF02" w14:textId="77777777" w:rsidR="00C341A2" w:rsidRDefault="00C341A2" w:rsidP="00637B6E">
      <w:pPr>
        <w:autoSpaceDE w:val="0"/>
        <w:autoSpaceDN w:val="0"/>
        <w:adjustRightInd w:val="0"/>
        <w:spacing w:after="160" w:line="240" w:lineRule="auto"/>
        <w:ind w:left="720" w:right="720"/>
        <w:jc w:val="both"/>
        <w:rPr>
          <w:rFonts w:ascii="Times New Roman" w:hAnsi="Times New Roman" w:cs="Times New Roman"/>
          <w:sz w:val="24"/>
          <w:szCs w:val="24"/>
        </w:rPr>
      </w:pPr>
      <w:r w:rsidRPr="00C341A2">
        <w:rPr>
          <w:rFonts w:ascii="Times New Roman" w:hAnsi="Times New Roman" w:cs="Times New Roman"/>
          <w:sz w:val="24"/>
          <w:szCs w:val="24"/>
        </w:rPr>
        <w:t>Q.</w:t>
      </w:r>
      <w:r>
        <w:rPr>
          <w:rFonts w:ascii="Times New Roman" w:hAnsi="Times New Roman" w:cs="Times New Roman"/>
          <w:sz w:val="24"/>
          <w:szCs w:val="24"/>
        </w:rPr>
        <w:t xml:space="preserve">:  </w:t>
      </w:r>
      <w:r w:rsidRPr="00C341A2">
        <w:rPr>
          <w:rFonts w:ascii="Times New Roman" w:hAnsi="Times New Roman" w:cs="Times New Roman"/>
          <w:sz w:val="24"/>
          <w:szCs w:val="24"/>
        </w:rPr>
        <w:t>Okay. How often?</w:t>
      </w:r>
    </w:p>
    <w:p w14:paraId="7397EB78" w14:textId="77777777" w:rsidR="00C341A2" w:rsidRDefault="00C341A2" w:rsidP="00C341A2">
      <w:pPr>
        <w:autoSpaceDE w:val="0"/>
        <w:autoSpaceDN w:val="0"/>
        <w:adjustRightInd w:val="0"/>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Employee #1:  T</w:t>
      </w:r>
      <w:r w:rsidRPr="00C341A2">
        <w:rPr>
          <w:rFonts w:ascii="Times New Roman" w:hAnsi="Times New Roman" w:cs="Times New Roman"/>
          <w:sz w:val="24"/>
          <w:szCs w:val="24"/>
        </w:rPr>
        <w:t>he same as me.</w:t>
      </w:r>
    </w:p>
    <w:p w14:paraId="4CA92A8C" w14:textId="77777777" w:rsidR="00C341A2" w:rsidRDefault="00C341A2" w:rsidP="00637B6E">
      <w:pPr>
        <w:autoSpaceDE w:val="0"/>
        <w:autoSpaceDN w:val="0"/>
        <w:adjustRightInd w:val="0"/>
        <w:spacing w:before="160" w:after="0" w:line="360" w:lineRule="auto"/>
        <w:jc w:val="both"/>
        <w:rPr>
          <w:rFonts w:ascii="Times New Roman" w:hAnsi="Times New Roman" w:cs="Times New Roman"/>
          <w:sz w:val="24"/>
          <w:szCs w:val="24"/>
        </w:rPr>
      </w:pPr>
      <w:r>
        <w:rPr>
          <w:rFonts w:ascii="Times New Roman" w:hAnsi="Times New Roman" w:cs="Times New Roman"/>
          <w:sz w:val="24"/>
          <w:szCs w:val="24"/>
        </w:rPr>
        <w:t>(Tr. 173)</w:t>
      </w:r>
    </w:p>
    <w:p w14:paraId="10D2246A" w14:textId="77777777" w:rsidR="00C341A2" w:rsidRDefault="00C341A2" w:rsidP="00FF02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 the above-quoted testimony does not establish actual knowledge of supervisor J.M., it provides the basis for finding constructive knowledge.</w:t>
      </w:r>
    </w:p>
    <w:p w14:paraId="68CBAB08" w14:textId="7456530C" w:rsidR="00C341A2" w:rsidRPr="00FB350C" w:rsidRDefault="00C341A2" w:rsidP="00C341A2">
      <w:pPr>
        <w:spacing w:line="240" w:lineRule="auto"/>
        <w:ind w:left="720" w:right="720"/>
        <w:jc w:val="both"/>
        <w:rPr>
          <w:rFonts w:ascii="Times New Roman" w:eastAsia="Times New Roman" w:hAnsi="Times New Roman" w:cs="Times New Roman"/>
          <w:sz w:val="24"/>
          <w:szCs w:val="24"/>
        </w:rPr>
      </w:pPr>
      <w:r w:rsidRPr="00FB350C">
        <w:rPr>
          <w:rFonts w:ascii="Times New Roman" w:eastAsia="Times New Roman" w:hAnsi="Times New Roman" w:cs="Times New Roman"/>
          <w:color w:val="000000"/>
          <w:sz w:val="24"/>
          <w:szCs w:val="24"/>
          <w:shd w:val="clear" w:color="auto" w:fill="FFFFFF"/>
        </w:rPr>
        <w:t>An example of constructive knowledge is where the supervisor may not have directly seen the subordinate's misconduct, but he was in close enough proximity that he should have. </w:t>
      </w:r>
      <w:r>
        <w:rPr>
          <w:rFonts w:ascii="Times New Roman" w:eastAsia="Times New Roman" w:hAnsi="Times New Roman" w:cs="Times New Roman"/>
          <w:color w:val="000000"/>
          <w:sz w:val="24"/>
          <w:szCs w:val="24"/>
          <w:shd w:val="clear" w:color="auto" w:fill="FFFFFF"/>
        </w:rPr>
        <w:t xml:space="preserve">. . . </w:t>
      </w:r>
      <w:r w:rsidRPr="00FB350C">
        <w:rPr>
          <w:rFonts w:ascii="Times New Roman" w:eastAsia="Times New Roman" w:hAnsi="Times New Roman" w:cs="Times New Roman"/>
          <w:color w:val="000000"/>
          <w:sz w:val="24"/>
          <w:szCs w:val="24"/>
          <w:shd w:val="clear" w:color="auto" w:fill="FFFFFF"/>
        </w:rPr>
        <w:t>In the alternative, the Secretary can show knowledge based upon the employer's failure to implement an adequate safety program, </w:t>
      </w:r>
      <w:r w:rsidRPr="00FB350C">
        <w:rPr>
          <w:rFonts w:ascii="Times New Roman" w:eastAsia="Times New Roman" w:hAnsi="Times New Roman" w:cs="Times New Roman"/>
          <w:i/>
          <w:iCs/>
          <w:color w:val="000000"/>
          <w:sz w:val="24"/>
          <w:szCs w:val="24"/>
        </w:rPr>
        <w:t>see New York State Elec. &amp; Gas Corp.,</w:t>
      </w:r>
      <w:r w:rsidRPr="00FB350C">
        <w:rPr>
          <w:rFonts w:ascii="Times New Roman" w:eastAsia="Times New Roman" w:hAnsi="Times New Roman" w:cs="Times New Roman"/>
          <w:color w:val="000000"/>
          <w:sz w:val="24"/>
          <w:szCs w:val="24"/>
          <w:shd w:val="clear" w:color="auto" w:fill="FFFFFF"/>
        </w:rPr>
        <w:t xml:space="preserve"> 88 F.3d at 105–06 (citations omitted), with the rationale being that—in the absence of such a program—the </w:t>
      </w:r>
      <w:r w:rsidRPr="00FB350C">
        <w:rPr>
          <w:rFonts w:ascii="Times New Roman" w:eastAsia="Times New Roman" w:hAnsi="Times New Roman" w:cs="Times New Roman"/>
          <w:color w:val="000000"/>
          <w:sz w:val="24"/>
          <w:szCs w:val="24"/>
        </w:rPr>
        <w:br/>
      </w:r>
      <w:r w:rsidR="00637B6E" w:rsidRPr="00637B6E">
        <w:rPr>
          <w:rFonts w:ascii="Times New Roman" w:eastAsia="Times New Roman" w:hAnsi="Times New Roman" w:cs="Times New Roman"/>
          <w:sz w:val="24"/>
          <w:szCs w:val="24"/>
        </w:rPr>
        <w:t>misconduct was reasonably foreseeable.</w:t>
      </w:r>
    </w:p>
    <w:p w14:paraId="686D3868" w14:textId="77777777" w:rsidR="00C341A2" w:rsidRDefault="00C341A2" w:rsidP="00D627F6">
      <w:pPr>
        <w:shd w:val="clear" w:color="auto" w:fill="FFFFFF"/>
        <w:spacing w:after="120" w:line="240" w:lineRule="auto"/>
        <w:jc w:val="both"/>
        <w:rPr>
          <w:rFonts w:ascii="Times New Roman" w:eastAsia="Times New Roman" w:hAnsi="Times New Roman" w:cs="Times New Roman"/>
          <w:color w:val="000000"/>
          <w:sz w:val="24"/>
          <w:szCs w:val="24"/>
        </w:rPr>
      </w:pPr>
      <w:r w:rsidRPr="0058062B">
        <w:rPr>
          <w:rFonts w:ascii="Times New Roman" w:eastAsia="Times New Roman" w:hAnsi="Times New Roman" w:cs="Times New Roman"/>
          <w:i/>
          <w:color w:val="000000"/>
          <w:sz w:val="24"/>
          <w:szCs w:val="24"/>
        </w:rPr>
        <w:t>ComTran Grp., Inc. v. U.S. Dep't of Labor,</w:t>
      </w:r>
      <w:r w:rsidRPr="0058062B">
        <w:rPr>
          <w:rFonts w:ascii="Times New Roman" w:eastAsia="Times New Roman" w:hAnsi="Times New Roman" w:cs="Times New Roman"/>
          <w:color w:val="000000"/>
          <w:sz w:val="24"/>
          <w:szCs w:val="24"/>
        </w:rPr>
        <w:t xml:space="preserve"> 722 F.3d 1304, 1308 (11th Cir. 2013)</w:t>
      </w:r>
      <w:r>
        <w:rPr>
          <w:rFonts w:ascii="Times New Roman" w:eastAsia="Times New Roman" w:hAnsi="Times New Roman" w:cs="Times New Roman"/>
          <w:color w:val="000000"/>
          <w:sz w:val="24"/>
          <w:szCs w:val="24"/>
        </w:rPr>
        <w:t>.</w:t>
      </w:r>
    </w:p>
    <w:p w14:paraId="4119DA34" w14:textId="77777777" w:rsidR="003B15E0" w:rsidRDefault="00C341A2" w:rsidP="00C341A2">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Employee #1 estimated he walked on the roller bed platform “30 or 40 times</w:t>
      </w:r>
      <w:r w:rsidR="003A77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shift</w:t>
      </w:r>
      <w:r w:rsidR="00BC17FA">
        <w:rPr>
          <w:rFonts w:ascii="Times New Roman" w:eastAsia="Times New Roman" w:hAnsi="Times New Roman" w:cs="Times New Roman"/>
          <w:color w:val="000000"/>
          <w:sz w:val="24"/>
          <w:szCs w:val="24"/>
        </w:rPr>
        <w:t xml:space="preserve">, as did </w:t>
      </w:r>
      <w:r>
        <w:rPr>
          <w:rFonts w:ascii="Times New Roman" w:eastAsia="Times New Roman" w:hAnsi="Times New Roman" w:cs="Times New Roman"/>
          <w:color w:val="000000"/>
          <w:sz w:val="24"/>
          <w:szCs w:val="24"/>
        </w:rPr>
        <w:t>other cut off station workers</w:t>
      </w:r>
      <w:r w:rsidR="00BC17FA">
        <w:rPr>
          <w:rFonts w:ascii="Times New Roman" w:eastAsia="Times New Roman" w:hAnsi="Times New Roman" w:cs="Times New Roman"/>
          <w:color w:val="000000"/>
          <w:sz w:val="24"/>
          <w:szCs w:val="24"/>
        </w:rPr>
        <w:t xml:space="preserve">.  </w:t>
      </w:r>
      <w:r w:rsidR="003B15E0">
        <w:rPr>
          <w:rFonts w:ascii="Times New Roman" w:eastAsia="Times New Roman" w:hAnsi="Times New Roman" w:cs="Times New Roman"/>
          <w:color w:val="000000"/>
          <w:sz w:val="24"/>
          <w:szCs w:val="24"/>
        </w:rPr>
        <w:t xml:space="preserve">Yet, J.M. failed to observe this violation of a </w:t>
      </w:r>
      <w:r w:rsidR="0036354C">
        <w:rPr>
          <w:rFonts w:ascii="Times New Roman" w:eastAsia="Times New Roman" w:hAnsi="Times New Roman" w:cs="Times New Roman"/>
          <w:color w:val="000000"/>
          <w:sz w:val="24"/>
          <w:szCs w:val="24"/>
        </w:rPr>
        <w:t xml:space="preserve">company </w:t>
      </w:r>
      <w:r w:rsidR="003B15E0">
        <w:rPr>
          <w:rFonts w:ascii="Times New Roman" w:eastAsia="Times New Roman" w:hAnsi="Times New Roman" w:cs="Times New Roman"/>
          <w:color w:val="000000"/>
          <w:sz w:val="24"/>
          <w:szCs w:val="24"/>
        </w:rPr>
        <w:t xml:space="preserve">workrule occur.  Respondent failed to exercise reasonable diligence in taking steps to ensure </w:t>
      </w:r>
      <w:r w:rsidR="003B15E0">
        <w:rPr>
          <w:rFonts w:ascii="Times New Roman" w:eastAsia="Times New Roman" w:hAnsi="Times New Roman" w:cs="Times New Roman"/>
          <w:color w:val="000000"/>
          <w:sz w:val="24"/>
          <w:szCs w:val="24"/>
        </w:rPr>
        <w:lastRenderedPageBreak/>
        <w:t>employees were working safely.  The Eleventh Circuit has held supervisory failure to monitor compliance with safety rules establishes constructive knowledge in a case involving a construction worksite.</w:t>
      </w:r>
    </w:p>
    <w:p w14:paraId="05DAA55A" w14:textId="6D0708B3" w:rsidR="00B25E2A" w:rsidRPr="00B25E2A" w:rsidRDefault="003B15E0" w:rsidP="00B25E2A">
      <w:pPr>
        <w:spacing w:after="0" w:line="240" w:lineRule="auto"/>
        <w:ind w:left="720" w:right="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w:t>
      </w:r>
      <w:r w:rsidR="00FB350C" w:rsidRPr="00FB350C">
        <w:rPr>
          <w:rFonts w:ascii="Times New Roman" w:eastAsia="Times New Roman" w:hAnsi="Times New Roman" w:cs="Times New Roman"/>
          <w:color w:val="000000"/>
          <w:sz w:val="24"/>
          <w:szCs w:val="24"/>
          <w:shd w:val="clear" w:color="auto" w:fill="FFFFFF"/>
        </w:rPr>
        <w:t>ubstantial evidence supports the ALJ's determination that Florida Lemark had constructive knowledge of the hazard because it failed to take reasonable steps to monitor compliance with safety requirements. </w:t>
      </w:r>
      <w:r w:rsidR="00FB350C" w:rsidRPr="00FB350C">
        <w:rPr>
          <w:rFonts w:ascii="Times New Roman" w:eastAsia="Times New Roman" w:hAnsi="Times New Roman" w:cs="Times New Roman"/>
          <w:i/>
          <w:iCs/>
          <w:color w:val="000000"/>
          <w:sz w:val="24"/>
          <w:szCs w:val="24"/>
        </w:rPr>
        <w:t>See id. N.Y. State Elec. &amp; Gas Corp. v. Sec'y of Labor,</w:t>
      </w:r>
      <w:r w:rsidR="00FB350C" w:rsidRPr="00FB350C">
        <w:rPr>
          <w:rFonts w:ascii="Times New Roman" w:eastAsia="Times New Roman" w:hAnsi="Times New Roman" w:cs="Times New Roman"/>
          <w:color w:val="000000"/>
          <w:sz w:val="24"/>
          <w:szCs w:val="24"/>
          <w:shd w:val="clear" w:color="auto" w:fill="FFFFFF"/>
        </w:rPr>
        <w:t> 88 F.3d 98, 105–06 (2d Cir.1996) (“[C]onstructive knowledge may be predicated on an employer's failure to establish an adequate program to promote compliance with safety standards.”). The record establishes that Florida Lemark knew which elements were being erected each day but that it conducted no routine inspections of the work its employees performed, nor did it kept track of the columns it had grouted or train its employees what to do if a column went ungrouted. Nothing prevented Florida Lemark from taking steps to ensure that grouting was inspected, and therefore completed, before columns were loaded. Consequently, substantial evidence supports the ALJ's determination that</w:t>
      </w:r>
      <w:r w:rsidR="003E458D">
        <w:rPr>
          <w:rFonts w:ascii="Times New Roman" w:eastAsia="Times New Roman" w:hAnsi="Times New Roman" w:cs="Times New Roman"/>
          <w:color w:val="000000"/>
          <w:sz w:val="24"/>
          <w:szCs w:val="24"/>
          <w:shd w:val="clear" w:color="auto" w:fill="FFFFFF"/>
        </w:rPr>
        <w:t xml:space="preserve"> Florida </w:t>
      </w:r>
      <w:proofErr w:type="spellStart"/>
      <w:r w:rsidR="00FB350C" w:rsidRPr="00FB350C">
        <w:rPr>
          <w:rFonts w:ascii="Times New Roman" w:eastAsia="Times New Roman" w:hAnsi="Times New Roman" w:cs="Times New Roman"/>
          <w:color w:val="000000"/>
          <w:sz w:val="24"/>
          <w:szCs w:val="24"/>
          <w:shd w:val="clear" w:color="auto" w:fill="FFFFFF"/>
        </w:rPr>
        <w:t>Lemark</w:t>
      </w:r>
      <w:proofErr w:type="spellEnd"/>
      <w:r w:rsidR="00FB350C" w:rsidRPr="00FB350C">
        <w:rPr>
          <w:rFonts w:ascii="Times New Roman" w:eastAsia="Times New Roman" w:hAnsi="Times New Roman" w:cs="Times New Roman"/>
          <w:color w:val="000000"/>
          <w:sz w:val="24"/>
          <w:szCs w:val="24"/>
          <w:shd w:val="clear" w:color="auto" w:fill="FFFFFF"/>
        </w:rPr>
        <w:t xml:space="preserve"> failed to implement an adequate safety program to ensure that</w:t>
      </w:r>
      <w:r w:rsidR="003E458D">
        <w:rPr>
          <w:rFonts w:ascii="Times New Roman" w:eastAsia="Times New Roman" w:hAnsi="Times New Roman" w:cs="Times New Roman"/>
          <w:color w:val="000000"/>
          <w:sz w:val="24"/>
          <w:szCs w:val="24"/>
          <w:shd w:val="clear" w:color="auto" w:fill="FFFFFF"/>
        </w:rPr>
        <w:t xml:space="preserve"> grouting </w:t>
      </w:r>
      <w:r w:rsidR="00B25E2A" w:rsidRPr="00B25E2A">
        <w:rPr>
          <w:rFonts w:ascii="Times New Roman" w:eastAsia="Times New Roman" w:hAnsi="Times New Roman" w:cs="Times New Roman"/>
          <w:color w:val="000000"/>
          <w:sz w:val="24"/>
          <w:szCs w:val="24"/>
          <w:shd w:val="clear" w:color="auto" w:fill="FFFFFF"/>
        </w:rPr>
        <w:t>was performed before columns were loaded.</w:t>
      </w:r>
    </w:p>
    <w:p w14:paraId="5A4A4099" w14:textId="77777777" w:rsidR="00FB350C" w:rsidRDefault="00FB350C" w:rsidP="006C539C">
      <w:pPr>
        <w:shd w:val="clear" w:color="auto" w:fill="FFFFFF"/>
        <w:spacing w:before="160" w:after="0" w:line="360" w:lineRule="auto"/>
        <w:rPr>
          <w:rFonts w:ascii="Times New Roman" w:eastAsia="Times New Roman" w:hAnsi="Times New Roman" w:cs="Times New Roman"/>
          <w:color w:val="000000"/>
          <w:sz w:val="24"/>
          <w:szCs w:val="24"/>
        </w:rPr>
      </w:pPr>
      <w:r w:rsidRPr="00FB350C">
        <w:rPr>
          <w:rFonts w:ascii="Times New Roman" w:eastAsia="Times New Roman" w:hAnsi="Times New Roman" w:cs="Times New Roman"/>
          <w:i/>
          <w:color w:val="000000"/>
          <w:sz w:val="24"/>
          <w:szCs w:val="24"/>
        </w:rPr>
        <w:t>Fla. Lemark Corp. v. Sec'y, U.S. Dep't of Labor</w:t>
      </w:r>
      <w:r w:rsidRPr="00FB350C">
        <w:rPr>
          <w:rFonts w:ascii="Times New Roman" w:eastAsia="Times New Roman" w:hAnsi="Times New Roman" w:cs="Times New Roman"/>
          <w:color w:val="000000"/>
          <w:sz w:val="24"/>
          <w:szCs w:val="24"/>
        </w:rPr>
        <w:t>, 634 F. App'x 681, 688 (11th Cir. 2015)</w:t>
      </w:r>
      <w:r w:rsidR="003B15E0">
        <w:rPr>
          <w:rFonts w:ascii="Times New Roman" w:eastAsia="Times New Roman" w:hAnsi="Times New Roman" w:cs="Times New Roman"/>
          <w:color w:val="000000"/>
          <w:sz w:val="24"/>
          <w:szCs w:val="24"/>
        </w:rPr>
        <w:t xml:space="preserve"> (unpublished).</w:t>
      </w:r>
    </w:p>
    <w:p w14:paraId="6D9D0BFD" w14:textId="77777777" w:rsidR="00BC17FA" w:rsidRDefault="00BC17FA" w:rsidP="0036354C">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Court finds the Secretary has established Respondent failed to take reasonable steps to monitor compliance with its </w:t>
      </w:r>
      <w:r w:rsidR="0036354C">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z w:val="24"/>
          <w:szCs w:val="24"/>
        </w:rPr>
        <w:t>rule prohibiting employees from walking on the roller bed platform bars.  Respondent’s failure to establish an adequate safety program made it foreseeable employees would engage in the hazardous conduct.  Respondent had constructive knowledge of the violative activity.</w:t>
      </w:r>
    </w:p>
    <w:p w14:paraId="3CE1E405" w14:textId="77777777" w:rsidR="00CF5035" w:rsidRDefault="007F7972" w:rsidP="00D627F6">
      <w:pPr>
        <w:shd w:val="clear" w:color="auto" w:fill="FFFFFF"/>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UNPREVENTABLE EMPLOYEE MISCONDUCT DEFENSE</w:t>
      </w:r>
    </w:p>
    <w:p w14:paraId="40F55814" w14:textId="77777777" w:rsidR="00D0540B" w:rsidRDefault="00D0540B" w:rsidP="00B25E2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Respondent asserted the affirmative defense </w:t>
      </w:r>
      <w:r w:rsidR="007705F7">
        <w:rPr>
          <w:rFonts w:ascii="Times New Roman" w:eastAsia="Times New Roman" w:hAnsi="Times New Roman" w:cs="Times New Roman"/>
          <w:color w:val="000000"/>
          <w:sz w:val="24"/>
          <w:szCs w:val="24"/>
        </w:rPr>
        <w:t xml:space="preserve">of unpreventable employee misconduct (UEM) </w:t>
      </w:r>
      <w:r>
        <w:rPr>
          <w:rFonts w:ascii="Times New Roman" w:eastAsia="Times New Roman" w:hAnsi="Times New Roman" w:cs="Times New Roman"/>
          <w:color w:val="000000"/>
          <w:sz w:val="24"/>
          <w:szCs w:val="24"/>
        </w:rPr>
        <w:t>in its answer but did not brief the issue</w:t>
      </w:r>
      <w:r w:rsidRPr="00D0540B">
        <w:rPr>
          <w:rFonts w:ascii="Times New Roman" w:eastAsia="Times New Roman" w:hAnsi="Times New Roman" w:cs="Times New Roman"/>
          <w:color w:val="000000"/>
          <w:sz w:val="24"/>
          <w:szCs w:val="24"/>
        </w:rPr>
        <w:t>.  “</w:t>
      </w:r>
      <w:r w:rsidRPr="00D0540B">
        <w:rPr>
          <w:rFonts w:ascii="Times New Roman" w:eastAsia="Times New Roman" w:hAnsi="Times New Roman" w:cs="Times New Roman"/>
          <w:color w:val="000000"/>
          <w:sz w:val="24"/>
          <w:szCs w:val="24"/>
          <w:shd w:val="clear" w:color="auto" w:fill="FFFFFF"/>
        </w:rPr>
        <w:t xml:space="preserve">To establish that a violation was the result of UEM, an employer is required to show that it: </w:t>
      </w:r>
      <w:r>
        <w:rPr>
          <w:rFonts w:ascii="Times New Roman" w:eastAsia="Times New Roman" w:hAnsi="Times New Roman" w:cs="Times New Roman"/>
          <w:color w:val="000000"/>
          <w:sz w:val="24"/>
          <w:szCs w:val="24"/>
          <w:shd w:val="clear" w:color="auto" w:fill="FFFFFF"/>
        </w:rPr>
        <w:t>‘</w:t>
      </w:r>
      <w:r w:rsidRPr="00D0540B">
        <w:rPr>
          <w:rFonts w:ascii="Times New Roman" w:eastAsia="Times New Roman" w:hAnsi="Times New Roman" w:cs="Times New Roman"/>
          <w:color w:val="000000"/>
          <w:sz w:val="24"/>
          <w:szCs w:val="24"/>
          <w:shd w:val="clear" w:color="auto" w:fill="FFFFFF"/>
        </w:rPr>
        <w:t>(1) established work rules designed to prevent the violative conditions from occurring; (2) adequately communicated those rules to its employees; (3) took steps to discover violations of those rules; and (4) effectively enforced the rules when violations were discovered.</w:t>
      </w:r>
      <w:r>
        <w:rPr>
          <w:rFonts w:ascii="Times New Roman" w:eastAsia="Times New Roman" w:hAnsi="Times New Roman" w:cs="Times New Roman"/>
          <w:color w:val="000000"/>
          <w:sz w:val="24"/>
          <w:szCs w:val="24"/>
          <w:shd w:val="clear" w:color="auto" w:fill="FFFFFF"/>
        </w:rPr>
        <w:t>’</w:t>
      </w:r>
      <w:r w:rsidRPr="00D0540B">
        <w:rPr>
          <w:rFonts w:ascii="Times New Roman" w:eastAsia="Times New Roman" w:hAnsi="Times New Roman" w:cs="Times New Roman"/>
          <w:color w:val="000000"/>
          <w:sz w:val="24"/>
          <w:szCs w:val="24"/>
          <w:shd w:val="clear" w:color="auto" w:fill="FFFFFF"/>
        </w:rPr>
        <w:t> </w:t>
      </w:r>
      <w:r w:rsidRPr="00D0540B">
        <w:rPr>
          <w:rFonts w:ascii="Times New Roman" w:eastAsia="Times New Roman" w:hAnsi="Times New Roman" w:cs="Times New Roman"/>
          <w:i/>
          <w:iCs/>
          <w:color w:val="000000"/>
          <w:sz w:val="24"/>
          <w:szCs w:val="24"/>
        </w:rPr>
        <w:t xml:space="preserve">Manganas Painting Co., </w:t>
      </w:r>
      <w:r w:rsidRPr="00D0540B">
        <w:rPr>
          <w:rFonts w:ascii="Times New Roman" w:eastAsia="Times New Roman" w:hAnsi="Times New Roman" w:cs="Times New Roman"/>
          <w:iCs/>
          <w:color w:val="000000"/>
          <w:sz w:val="24"/>
          <w:szCs w:val="24"/>
        </w:rPr>
        <w:t>21 BNA OSHC 1964, 1997 </w:t>
      </w:r>
      <w:r w:rsidRPr="00D0540B">
        <w:rPr>
          <w:rFonts w:ascii="Times New Roman" w:eastAsia="Times New Roman" w:hAnsi="Times New Roman" w:cs="Times New Roman"/>
          <w:color w:val="000000"/>
          <w:sz w:val="24"/>
          <w:szCs w:val="24"/>
          <w:shd w:val="clear" w:color="auto" w:fill="FFFFFF"/>
        </w:rPr>
        <w:t>(No. 94-0588, 2007).</w:t>
      </w:r>
      <w:r>
        <w:rPr>
          <w:rFonts w:ascii="Times New Roman" w:eastAsia="Times New Roman" w:hAnsi="Times New Roman" w:cs="Times New Roman"/>
          <w:color w:val="000000"/>
          <w:sz w:val="24"/>
          <w:szCs w:val="24"/>
          <w:shd w:val="clear" w:color="auto" w:fill="FFFFFF"/>
        </w:rPr>
        <w:t xml:space="preserve">”  </w:t>
      </w:r>
      <w:r w:rsidRPr="00D0540B">
        <w:rPr>
          <w:rFonts w:ascii="Times New Roman" w:eastAsia="Times New Roman" w:hAnsi="Times New Roman" w:cs="Times New Roman"/>
          <w:i/>
          <w:color w:val="000000"/>
          <w:sz w:val="24"/>
          <w:szCs w:val="24"/>
        </w:rPr>
        <w:t>Calpine Corp.,</w:t>
      </w:r>
      <w:r w:rsidRPr="00D0540B">
        <w:rPr>
          <w:rFonts w:ascii="Times New Roman" w:eastAsia="Times New Roman" w:hAnsi="Times New Roman" w:cs="Times New Roman"/>
          <w:color w:val="000000"/>
          <w:sz w:val="24"/>
          <w:szCs w:val="24"/>
        </w:rPr>
        <w:t xml:space="preserve"> 2018 </w:t>
      </w:r>
      <w:r>
        <w:rPr>
          <w:rFonts w:ascii="Times New Roman" w:eastAsia="Times New Roman" w:hAnsi="Times New Roman" w:cs="Times New Roman"/>
          <w:color w:val="000000"/>
          <w:sz w:val="24"/>
          <w:szCs w:val="24"/>
        </w:rPr>
        <w:t xml:space="preserve">WL 1778958, at *8.  </w:t>
      </w:r>
    </w:p>
    <w:p w14:paraId="1F40BCF4" w14:textId="77777777" w:rsidR="009049C7" w:rsidRDefault="00D0540B" w:rsidP="00B25E2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Respondent </w:t>
      </w:r>
      <w:r w:rsidR="0036354C">
        <w:rPr>
          <w:rFonts w:ascii="Times New Roman" w:eastAsia="Times New Roman" w:hAnsi="Times New Roman" w:cs="Times New Roman"/>
          <w:color w:val="000000"/>
          <w:sz w:val="24"/>
          <w:szCs w:val="24"/>
        </w:rPr>
        <w:t xml:space="preserve">contends </w:t>
      </w:r>
      <w:r>
        <w:rPr>
          <w:rFonts w:ascii="Times New Roman" w:eastAsia="Times New Roman" w:hAnsi="Times New Roman" w:cs="Times New Roman"/>
          <w:color w:val="000000"/>
          <w:sz w:val="24"/>
          <w:szCs w:val="24"/>
        </w:rPr>
        <w:t>it had a workrule prohibiting employees from walking on the roller bed platform bars</w:t>
      </w:r>
      <w:r w:rsidR="009049C7">
        <w:rPr>
          <w:rFonts w:ascii="Times New Roman" w:eastAsia="Times New Roman" w:hAnsi="Times New Roman" w:cs="Times New Roman"/>
          <w:color w:val="000000"/>
          <w:sz w:val="24"/>
          <w:szCs w:val="24"/>
        </w:rPr>
        <w:t xml:space="preserve"> and called the Former Employee to testify to this effect.   The Former Employee worked the first shift </w:t>
      </w:r>
      <w:r w:rsidR="00EE03DB">
        <w:rPr>
          <w:rFonts w:ascii="Times New Roman" w:eastAsia="Times New Roman" w:hAnsi="Times New Roman" w:cs="Times New Roman"/>
          <w:color w:val="000000"/>
          <w:sz w:val="24"/>
          <w:szCs w:val="24"/>
        </w:rPr>
        <w:t xml:space="preserve">for six to eight months </w:t>
      </w:r>
      <w:r w:rsidR="009049C7">
        <w:rPr>
          <w:rFonts w:ascii="Times New Roman" w:eastAsia="Times New Roman" w:hAnsi="Times New Roman" w:cs="Times New Roman"/>
          <w:color w:val="000000"/>
          <w:sz w:val="24"/>
          <w:szCs w:val="24"/>
        </w:rPr>
        <w:t xml:space="preserve">at the cut off station, while </w:t>
      </w:r>
      <w:r w:rsidR="00EE03DB">
        <w:rPr>
          <w:rFonts w:ascii="Times New Roman" w:eastAsia="Times New Roman" w:hAnsi="Times New Roman" w:cs="Times New Roman"/>
          <w:color w:val="000000"/>
          <w:sz w:val="24"/>
          <w:szCs w:val="24"/>
        </w:rPr>
        <w:t xml:space="preserve">Employee #1 </w:t>
      </w:r>
      <w:r w:rsidR="00EE03DB">
        <w:rPr>
          <w:rFonts w:ascii="Times New Roman" w:eastAsia="Times New Roman" w:hAnsi="Times New Roman" w:cs="Times New Roman"/>
          <w:color w:val="000000"/>
          <w:sz w:val="24"/>
          <w:szCs w:val="24"/>
        </w:rPr>
        <w:lastRenderedPageBreak/>
        <w:t>worked the second shift.  They had different supervisors, and their respective supervisors trained them (Tr. 189-91, 198).</w:t>
      </w:r>
      <w:r w:rsidR="0036354C">
        <w:rPr>
          <w:rStyle w:val="FootnoteReference"/>
          <w:rFonts w:ascii="Times New Roman" w:eastAsia="Times New Roman" w:hAnsi="Times New Roman" w:cs="Times New Roman"/>
          <w:color w:val="000000"/>
          <w:sz w:val="24"/>
          <w:szCs w:val="24"/>
        </w:rPr>
        <w:footnoteReference w:id="13"/>
      </w:r>
      <w:r w:rsidR="00EE03DB">
        <w:rPr>
          <w:rFonts w:ascii="Times New Roman" w:eastAsia="Times New Roman" w:hAnsi="Times New Roman" w:cs="Times New Roman"/>
          <w:color w:val="000000"/>
          <w:sz w:val="24"/>
          <w:szCs w:val="24"/>
        </w:rPr>
        <w:t xml:space="preserve">  The Former Employee </w:t>
      </w:r>
      <w:r w:rsidR="007705F7">
        <w:rPr>
          <w:rFonts w:ascii="Times New Roman" w:eastAsia="Times New Roman" w:hAnsi="Times New Roman" w:cs="Times New Roman"/>
          <w:color w:val="000000"/>
          <w:sz w:val="24"/>
          <w:szCs w:val="24"/>
        </w:rPr>
        <w:t xml:space="preserve">testified </w:t>
      </w:r>
      <w:r w:rsidR="00EE03DB">
        <w:rPr>
          <w:rFonts w:ascii="Times New Roman" w:eastAsia="Times New Roman" w:hAnsi="Times New Roman" w:cs="Times New Roman"/>
          <w:color w:val="000000"/>
          <w:sz w:val="24"/>
          <w:szCs w:val="24"/>
        </w:rPr>
        <w:t>regarding the workrule.</w:t>
      </w:r>
    </w:p>
    <w:p w14:paraId="119D8D46" w14:textId="77777777" w:rsidR="009049C7" w:rsidRDefault="009049C7" w:rsidP="00B25E2A">
      <w:pPr>
        <w:autoSpaceDE w:val="0"/>
        <w:autoSpaceDN w:val="0"/>
        <w:adjustRightInd w:val="0"/>
        <w:spacing w:after="160" w:line="240" w:lineRule="auto"/>
        <w:ind w:left="720" w:right="720"/>
        <w:jc w:val="both"/>
        <w:rPr>
          <w:rFonts w:ascii="Times New Roman" w:hAnsi="Times New Roman" w:cs="Times New Roman"/>
          <w:sz w:val="24"/>
          <w:szCs w:val="24"/>
        </w:rPr>
      </w:pPr>
      <w:r w:rsidRPr="0098418F">
        <w:rPr>
          <w:rFonts w:ascii="Times New Roman" w:hAnsi="Times New Roman" w:cs="Times New Roman"/>
          <w:sz w:val="24"/>
          <w:szCs w:val="24"/>
        </w:rPr>
        <w:t>Q.</w:t>
      </w:r>
      <w:r w:rsidR="0098418F">
        <w:rPr>
          <w:rFonts w:ascii="Times New Roman" w:hAnsi="Times New Roman" w:cs="Times New Roman"/>
          <w:sz w:val="24"/>
          <w:szCs w:val="24"/>
        </w:rPr>
        <w:t xml:space="preserve">:  </w:t>
      </w:r>
      <w:r w:rsidRPr="0098418F">
        <w:rPr>
          <w:rFonts w:ascii="Times New Roman" w:hAnsi="Times New Roman" w:cs="Times New Roman"/>
          <w:sz w:val="24"/>
          <w:szCs w:val="24"/>
        </w:rPr>
        <w:t>Are you ever supposed to walk on the</w:t>
      </w:r>
      <w:r w:rsidR="0098418F">
        <w:rPr>
          <w:rFonts w:ascii="Times New Roman" w:hAnsi="Times New Roman" w:cs="Times New Roman"/>
          <w:sz w:val="24"/>
          <w:szCs w:val="24"/>
        </w:rPr>
        <w:t xml:space="preserve"> </w:t>
      </w:r>
      <w:r w:rsidRPr="0098418F">
        <w:rPr>
          <w:rFonts w:ascii="Times New Roman" w:hAnsi="Times New Roman" w:cs="Times New Roman"/>
          <w:sz w:val="24"/>
          <w:szCs w:val="24"/>
        </w:rPr>
        <w:t>rollers?</w:t>
      </w:r>
    </w:p>
    <w:p w14:paraId="3BDF2295" w14:textId="77777777" w:rsidR="009049C7" w:rsidRDefault="0098418F" w:rsidP="00B25E2A">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Former Employee:  </w:t>
      </w:r>
      <w:r w:rsidR="009049C7" w:rsidRPr="0098418F">
        <w:rPr>
          <w:rFonts w:ascii="Times New Roman" w:hAnsi="Times New Roman" w:cs="Times New Roman"/>
          <w:sz w:val="24"/>
          <w:szCs w:val="24"/>
        </w:rPr>
        <w:t>No, sir.</w:t>
      </w:r>
    </w:p>
    <w:p w14:paraId="4DD3112B" w14:textId="77777777" w:rsidR="009049C7" w:rsidRDefault="009049C7" w:rsidP="00B25E2A">
      <w:pPr>
        <w:autoSpaceDE w:val="0"/>
        <w:autoSpaceDN w:val="0"/>
        <w:adjustRightInd w:val="0"/>
        <w:spacing w:after="160" w:line="240" w:lineRule="auto"/>
        <w:ind w:left="720" w:right="720"/>
        <w:jc w:val="both"/>
        <w:rPr>
          <w:rFonts w:ascii="Times New Roman" w:hAnsi="Times New Roman" w:cs="Times New Roman"/>
          <w:sz w:val="24"/>
          <w:szCs w:val="24"/>
        </w:rPr>
      </w:pPr>
      <w:r w:rsidRPr="0098418F">
        <w:rPr>
          <w:rFonts w:ascii="Times New Roman" w:hAnsi="Times New Roman" w:cs="Times New Roman"/>
          <w:sz w:val="24"/>
          <w:szCs w:val="24"/>
        </w:rPr>
        <w:t>Q.</w:t>
      </w:r>
      <w:r w:rsidR="0098418F">
        <w:rPr>
          <w:rFonts w:ascii="Times New Roman" w:hAnsi="Times New Roman" w:cs="Times New Roman"/>
          <w:sz w:val="24"/>
          <w:szCs w:val="24"/>
        </w:rPr>
        <w:t xml:space="preserve">:  </w:t>
      </w:r>
      <w:r w:rsidRPr="0098418F">
        <w:rPr>
          <w:rFonts w:ascii="Times New Roman" w:hAnsi="Times New Roman" w:cs="Times New Roman"/>
          <w:sz w:val="24"/>
          <w:szCs w:val="24"/>
        </w:rPr>
        <w:t>How do you know that?</w:t>
      </w:r>
    </w:p>
    <w:p w14:paraId="6BD2D52D" w14:textId="77777777" w:rsidR="009049C7" w:rsidRDefault="0098418F" w:rsidP="0098418F">
      <w:pPr>
        <w:autoSpaceDE w:val="0"/>
        <w:autoSpaceDN w:val="0"/>
        <w:adjustRightInd w:val="0"/>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Former Employee:  </w:t>
      </w:r>
      <w:r w:rsidR="009049C7" w:rsidRPr="0098418F">
        <w:rPr>
          <w:rFonts w:ascii="Times New Roman" w:hAnsi="Times New Roman" w:cs="Times New Roman"/>
          <w:sz w:val="24"/>
          <w:szCs w:val="24"/>
        </w:rPr>
        <w:t>Supervisor is the one to say if you walk</w:t>
      </w:r>
      <w:r>
        <w:rPr>
          <w:rFonts w:ascii="Times New Roman" w:hAnsi="Times New Roman" w:cs="Times New Roman"/>
          <w:sz w:val="24"/>
          <w:szCs w:val="24"/>
        </w:rPr>
        <w:t xml:space="preserve"> </w:t>
      </w:r>
      <w:r w:rsidR="009049C7" w:rsidRPr="0098418F">
        <w:rPr>
          <w:rFonts w:ascii="Times New Roman" w:hAnsi="Times New Roman" w:cs="Times New Roman"/>
          <w:sz w:val="24"/>
          <w:szCs w:val="24"/>
        </w:rPr>
        <w:t>on the rollers.</w:t>
      </w:r>
      <w:r>
        <w:rPr>
          <w:rFonts w:ascii="Times New Roman" w:hAnsi="Times New Roman" w:cs="Times New Roman"/>
          <w:sz w:val="24"/>
          <w:szCs w:val="24"/>
        </w:rPr>
        <w:t xml:space="preserve"> </w:t>
      </w:r>
    </w:p>
    <w:p w14:paraId="15ABEB41" w14:textId="77777777" w:rsidR="00D0540B" w:rsidRPr="0098418F" w:rsidRDefault="009049C7" w:rsidP="00B25E2A">
      <w:pPr>
        <w:spacing w:before="160" w:after="0" w:line="360" w:lineRule="auto"/>
        <w:jc w:val="both"/>
        <w:rPr>
          <w:rFonts w:ascii="Times New Roman" w:eastAsia="Times New Roman" w:hAnsi="Times New Roman" w:cs="Times New Roman"/>
          <w:color w:val="000000"/>
          <w:sz w:val="24"/>
          <w:szCs w:val="24"/>
        </w:rPr>
      </w:pPr>
      <w:r w:rsidRPr="0098418F">
        <w:rPr>
          <w:rFonts w:ascii="Times New Roman" w:hAnsi="Times New Roman" w:cs="Times New Roman"/>
          <w:sz w:val="24"/>
          <w:szCs w:val="24"/>
        </w:rPr>
        <w:t>(Tr. 188)</w:t>
      </w:r>
      <w:r w:rsidRPr="0098418F">
        <w:rPr>
          <w:rFonts w:ascii="Times New Roman" w:eastAsia="Times New Roman" w:hAnsi="Times New Roman" w:cs="Times New Roman"/>
          <w:color w:val="000000"/>
          <w:sz w:val="24"/>
          <w:szCs w:val="24"/>
        </w:rPr>
        <w:t xml:space="preserve"> </w:t>
      </w:r>
    </w:p>
    <w:p w14:paraId="7F6CE07F" w14:textId="77777777" w:rsidR="00C208AC" w:rsidRDefault="00C208AC" w:rsidP="00B25E2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F262C">
        <w:rPr>
          <w:rFonts w:ascii="Times New Roman" w:eastAsia="Times New Roman" w:hAnsi="Times New Roman" w:cs="Times New Roman"/>
          <w:color w:val="000000"/>
          <w:sz w:val="24"/>
          <w:szCs w:val="24"/>
        </w:rPr>
        <w:t>Respondent</w:t>
      </w:r>
      <w:r w:rsidR="004D016A">
        <w:rPr>
          <w:rFonts w:ascii="Times New Roman" w:eastAsia="Times New Roman" w:hAnsi="Times New Roman" w:cs="Times New Roman"/>
          <w:color w:val="000000"/>
          <w:sz w:val="24"/>
          <w:szCs w:val="24"/>
        </w:rPr>
        <w:t xml:space="preserve">’s </w:t>
      </w:r>
      <w:r w:rsidR="00AF262C">
        <w:rPr>
          <w:rFonts w:ascii="Times New Roman" w:eastAsia="Times New Roman" w:hAnsi="Times New Roman" w:cs="Times New Roman"/>
          <w:color w:val="000000"/>
          <w:sz w:val="24"/>
          <w:szCs w:val="24"/>
        </w:rPr>
        <w:t>rule</w:t>
      </w:r>
      <w:r w:rsidR="004D016A">
        <w:rPr>
          <w:rFonts w:ascii="Times New Roman" w:eastAsia="Times New Roman" w:hAnsi="Times New Roman" w:cs="Times New Roman"/>
          <w:color w:val="000000"/>
          <w:sz w:val="24"/>
          <w:szCs w:val="24"/>
        </w:rPr>
        <w:t xml:space="preserve">, when communicated, </w:t>
      </w:r>
      <w:r w:rsidR="00AF262C">
        <w:rPr>
          <w:rFonts w:ascii="Times New Roman" w:eastAsia="Times New Roman" w:hAnsi="Times New Roman" w:cs="Times New Roman"/>
          <w:color w:val="000000"/>
          <w:sz w:val="24"/>
          <w:szCs w:val="24"/>
        </w:rPr>
        <w:t xml:space="preserve">was communicated verbally, not in writing.  </w:t>
      </w:r>
      <w:r>
        <w:rPr>
          <w:rFonts w:ascii="Times New Roman" w:eastAsia="Times New Roman" w:hAnsi="Times New Roman" w:cs="Times New Roman"/>
          <w:color w:val="000000"/>
          <w:sz w:val="24"/>
          <w:szCs w:val="24"/>
        </w:rPr>
        <w:t>The Secretary’s counsel asked the Former Employee if there was a written procedure detailing how employees were supposed to access and egress the roller bed platform.  The Former Employee first said there was a yellow file or yellow board next to the work station</w:t>
      </w:r>
      <w:r w:rsidR="007705F7">
        <w:rPr>
          <w:rFonts w:ascii="Times New Roman" w:eastAsia="Times New Roman" w:hAnsi="Times New Roman" w:cs="Times New Roman"/>
          <w:color w:val="000000"/>
          <w:sz w:val="24"/>
          <w:szCs w:val="24"/>
        </w:rPr>
        <w:t xml:space="preserve"> containing a document</w:t>
      </w:r>
      <w:r>
        <w:rPr>
          <w:rFonts w:ascii="Times New Roman" w:eastAsia="Times New Roman" w:hAnsi="Times New Roman" w:cs="Times New Roman"/>
          <w:color w:val="000000"/>
          <w:sz w:val="24"/>
          <w:szCs w:val="24"/>
        </w:rPr>
        <w:t xml:space="preserve"> that informed the employee how to perform the job, but then stated the document only addresses cutting and grinding details (Tr. 191-93).  He </w:t>
      </w:r>
      <w:r w:rsidR="0098418F">
        <w:rPr>
          <w:rFonts w:ascii="Times New Roman" w:eastAsia="Times New Roman" w:hAnsi="Times New Roman" w:cs="Times New Roman"/>
          <w:color w:val="000000"/>
          <w:sz w:val="24"/>
          <w:szCs w:val="24"/>
        </w:rPr>
        <w:t>replied</w:t>
      </w:r>
      <w:r>
        <w:rPr>
          <w:rFonts w:ascii="Times New Roman" w:eastAsia="Times New Roman" w:hAnsi="Times New Roman" w:cs="Times New Roman"/>
          <w:color w:val="000000"/>
          <w:sz w:val="24"/>
          <w:szCs w:val="24"/>
        </w:rPr>
        <w:t>, “It’s just common sense,” when asked how he knew not to walk on the roller bed platform bars (Tr. 193).  He then backtracked and implied perhaps there were instructions on how to get on and off the platform.</w:t>
      </w:r>
    </w:p>
    <w:p w14:paraId="0EED57B5" w14:textId="77777777" w:rsidR="00C208AC" w:rsidRDefault="00C208AC" w:rsidP="00B25E2A">
      <w:pPr>
        <w:autoSpaceDE w:val="0"/>
        <w:autoSpaceDN w:val="0"/>
        <w:adjustRightInd w:val="0"/>
        <w:spacing w:after="160" w:line="240" w:lineRule="auto"/>
        <w:ind w:left="720" w:right="720"/>
        <w:jc w:val="both"/>
        <w:rPr>
          <w:rFonts w:ascii="Times New Roman" w:hAnsi="Times New Roman" w:cs="Times New Roman"/>
          <w:sz w:val="24"/>
          <w:szCs w:val="24"/>
        </w:rPr>
      </w:pPr>
      <w:r w:rsidRPr="00C208AC">
        <w:rPr>
          <w:rFonts w:ascii="Times New Roman" w:hAnsi="Times New Roman" w:cs="Times New Roman"/>
          <w:sz w:val="24"/>
          <w:szCs w:val="24"/>
        </w:rPr>
        <w:t>Q.</w:t>
      </w:r>
      <w:r>
        <w:rPr>
          <w:rFonts w:ascii="Times New Roman" w:hAnsi="Times New Roman" w:cs="Times New Roman"/>
          <w:sz w:val="24"/>
          <w:szCs w:val="24"/>
        </w:rPr>
        <w:t xml:space="preserve">:  </w:t>
      </w:r>
      <w:r w:rsidRPr="00C208AC">
        <w:rPr>
          <w:rFonts w:ascii="Times New Roman" w:hAnsi="Times New Roman" w:cs="Times New Roman"/>
          <w:sz w:val="24"/>
          <w:szCs w:val="24"/>
        </w:rPr>
        <w:t>But the instructions did not tell you to</w:t>
      </w:r>
      <w:r>
        <w:rPr>
          <w:rFonts w:ascii="Times New Roman" w:hAnsi="Times New Roman" w:cs="Times New Roman"/>
          <w:sz w:val="24"/>
          <w:szCs w:val="24"/>
        </w:rPr>
        <w:t xml:space="preserve"> </w:t>
      </w:r>
      <w:r w:rsidRPr="00C208AC">
        <w:rPr>
          <w:rFonts w:ascii="Times New Roman" w:hAnsi="Times New Roman" w:cs="Times New Roman"/>
          <w:sz w:val="24"/>
          <w:szCs w:val="24"/>
        </w:rPr>
        <w:t>use the stairs to get up there and then to use the</w:t>
      </w:r>
      <w:r>
        <w:rPr>
          <w:rFonts w:ascii="Times New Roman" w:hAnsi="Times New Roman" w:cs="Times New Roman"/>
          <w:sz w:val="24"/>
          <w:szCs w:val="24"/>
        </w:rPr>
        <w:t xml:space="preserve"> </w:t>
      </w:r>
      <w:r w:rsidRPr="00C208AC">
        <w:rPr>
          <w:rFonts w:ascii="Times New Roman" w:hAnsi="Times New Roman" w:cs="Times New Roman"/>
          <w:sz w:val="24"/>
          <w:szCs w:val="24"/>
        </w:rPr>
        <w:t>stairs to get down, did they?</w:t>
      </w:r>
    </w:p>
    <w:p w14:paraId="3F1FC054" w14:textId="77777777" w:rsidR="00C208AC" w:rsidRDefault="00C208AC" w:rsidP="00B25E2A">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Former Employee: </w:t>
      </w:r>
      <w:r w:rsidRPr="00C208AC">
        <w:rPr>
          <w:rFonts w:ascii="Times New Roman" w:hAnsi="Times New Roman" w:cs="Times New Roman"/>
          <w:sz w:val="24"/>
          <w:szCs w:val="24"/>
        </w:rPr>
        <w:t>I mean, it's all right there if you read</w:t>
      </w:r>
      <w:r>
        <w:rPr>
          <w:rFonts w:ascii="Times New Roman" w:hAnsi="Times New Roman" w:cs="Times New Roman"/>
          <w:sz w:val="24"/>
          <w:szCs w:val="24"/>
        </w:rPr>
        <w:t xml:space="preserve"> </w:t>
      </w:r>
      <w:r w:rsidRPr="00C208AC">
        <w:rPr>
          <w:rFonts w:ascii="Times New Roman" w:hAnsi="Times New Roman" w:cs="Times New Roman"/>
          <w:sz w:val="24"/>
          <w:szCs w:val="24"/>
        </w:rPr>
        <w:t>your instructions.</w:t>
      </w:r>
    </w:p>
    <w:p w14:paraId="77530B02" w14:textId="77777777" w:rsidR="00C208AC" w:rsidRDefault="00C208AC" w:rsidP="00B25E2A">
      <w:pPr>
        <w:autoSpaceDE w:val="0"/>
        <w:autoSpaceDN w:val="0"/>
        <w:adjustRightInd w:val="0"/>
        <w:spacing w:after="160" w:line="240" w:lineRule="auto"/>
        <w:ind w:left="720" w:right="720"/>
        <w:jc w:val="both"/>
        <w:rPr>
          <w:rFonts w:ascii="Times New Roman" w:hAnsi="Times New Roman" w:cs="Times New Roman"/>
          <w:sz w:val="24"/>
          <w:szCs w:val="24"/>
        </w:rPr>
      </w:pPr>
      <w:r w:rsidRPr="00C208AC">
        <w:rPr>
          <w:rFonts w:ascii="Times New Roman" w:hAnsi="Times New Roman" w:cs="Times New Roman"/>
          <w:sz w:val="24"/>
          <w:szCs w:val="24"/>
        </w:rPr>
        <w:t>Q.</w:t>
      </w:r>
      <w:r>
        <w:rPr>
          <w:rFonts w:ascii="Times New Roman" w:hAnsi="Times New Roman" w:cs="Times New Roman"/>
          <w:sz w:val="24"/>
          <w:szCs w:val="24"/>
        </w:rPr>
        <w:t xml:space="preserve">:  </w:t>
      </w:r>
      <w:r w:rsidRPr="00C208AC">
        <w:rPr>
          <w:rFonts w:ascii="Times New Roman" w:hAnsi="Times New Roman" w:cs="Times New Roman"/>
          <w:sz w:val="24"/>
          <w:szCs w:val="24"/>
        </w:rPr>
        <w:t>Are you saying they were -- it was written</w:t>
      </w:r>
      <w:r>
        <w:rPr>
          <w:rFonts w:ascii="Times New Roman" w:hAnsi="Times New Roman" w:cs="Times New Roman"/>
          <w:sz w:val="24"/>
          <w:szCs w:val="24"/>
        </w:rPr>
        <w:t xml:space="preserve"> </w:t>
      </w:r>
      <w:r w:rsidRPr="00C208AC">
        <w:rPr>
          <w:rFonts w:ascii="Times New Roman" w:hAnsi="Times New Roman" w:cs="Times New Roman"/>
          <w:sz w:val="24"/>
          <w:szCs w:val="24"/>
        </w:rPr>
        <w:t>in the instructions?</w:t>
      </w:r>
    </w:p>
    <w:p w14:paraId="1B638970" w14:textId="77777777" w:rsidR="00C208AC" w:rsidRDefault="00C208AC" w:rsidP="00B25E2A">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Former Employee:  </w:t>
      </w:r>
      <w:r w:rsidRPr="00C208AC">
        <w:rPr>
          <w:rFonts w:ascii="Times New Roman" w:hAnsi="Times New Roman" w:cs="Times New Roman"/>
          <w:sz w:val="24"/>
          <w:szCs w:val="24"/>
        </w:rPr>
        <w:t>I didn't read the instruction</w:t>
      </w:r>
      <w:proofErr w:type="gramStart"/>
      <w:r w:rsidRPr="00C208AC">
        <w:rPr>
          <w:rFonts w:ascii="Times New Roman" w:hAnsi="Times New Roman" w:cs="Times New Roman"/>
          <w:sz w:val="24"/>
          <w:szCs w:val="24"/>
        </w:rPr>
        <w:t>.</w:t>
      </w:r>
      <w:r>
        <w:rPr>
          <w:rFonts w:ascii="Times New Roman" w:hAnsi="Times New Roman" w:cs="Times New Roman"/>
          <w:sz w:val="24"/>
          <w:szCs w:val="24"/>
        </w:rPr>
        <w:t xml:space="preserve"> . . .</w:t>
      </w:r>
      <w:proofErr w:type="gramEnd"/>
      <w:r>
        <w:rPr>
          <w:rFonts w:ascii="Times New Roman" w:hAnsi="Times New Roman" w:cs="Times New Roman"/>
          <w:sz w:val="24"/>
          <w:szCs w:val="24"/>
        </w:rPr>
        <w:t xml:space="preserve"> </w:t>
      </w:r>
      <w:r w:rsidRPr="00C208AC">
        <w:rPr>
          <w:rFonts w:ascii="Times New Roman" w:hAnsi="Times New Roman" w:cs="Times New Roman"/>
          <w:sz w:val="24"/>
          <w:szCs w:val="24"/>
        </w:rPr>
        <w:t>So I'm clearly -- it's in the instructions</w:t>
      </w:r>
      <w:r>
        <w:rPr>
          <w:rFonts w:ascii="Times New Roman" w:hAnsi="Times New Roman" w:cs="Times New Roman"/>
          <w:sz w:val="24"/>
          <w:szCs w:val="24"/>
        </w:rPr>
        <w:t xml:space="preserve"> </w:t>
      </w:r>
      <w:r w:rsidRPr="00C208AC">
        <w:rPr>
          <w:rFonts w:ascii="Times New Roman" w:hAnsi="Times New Roman" w:cs="Times New Roman"/>
          <w:sz w:val="24"/>
          <w:szCs w:val="24"/>
        </w:rPr>
        <w:t>on how you do your job right there. You just read</w:t>
      </w:r>
      <w:r>
        <w:rPr>
          <w:rFonts w:ascii="Times New Roman" w:hAnsi="Times New Roman" w:cs="Times New Roman"/>
          <w:sz w:val="24"/>
          <w:szCs w:val="24"/>
        </w:rPr>
        <w:t xml:space="preserve"> </w:t>
      </w:r>
      <w:r w:rsidRPr="00C208AC">
        <w:rPr>
          <w:rFonts w:ascii="Times New Roman" w:hAnsi="Times New Roman" w:cs="Times New Roman"/>
          <w:sz w:val="24"/>
          <w:szCs w:val="24"/>
        </w:rPr>
        <w:t>your instructions.</w:t>
      </w:r>
    </w:p>
    <w:p w14:paraId="09689AD7" w14:textId="77777777" w:rsidR="00C208AC" w:rsidRDefault="00C208AC" w:rsidP="00B25E2A">
      <w:pPr>
        <w:autoSpaceDE w:val="0"/>
        <w:autoSpaceDN w:val="0"/>
        <w:adjustRightInd w:val="0"/>
        <w:spacing w:after="160" w:line="240" w:lineRule="auto"/>
        <w:ind w:left="720" w:right="720"/>
        <w:jc w:val="both"/>
        <w:rPr>
          <w:rFonts w:ascii="Times New Roman" w:hAnsi="Times New Roman" w:cs="Times New Roman"/>
          <w:sz w:val="24"/>
          <w:szCs w:val="24"/>
        </w:rPr>
      </w:pPr>
      <w:r w:rsidRPr="00C208AC">
        <w:rPr>
          <w:rFonts w:ascii="Times New Roman" w:hAnsi="Times New Roman" w:cs="Times New Roman"/>
          <w:sz w:val="24"/>
          <w:szCs w:val="24"/>
        </w:rPr>
        <w:t>Q.</w:t>
      </w:r>
      <w:r>
        <w:rPr>
          <w:rFonts w:ascii="Times New Roman" w:hAnsi="Times New Roman" w:cs="Times New Roman"/>
          <w:sz w:val="24"/>
          <w:szCs w:val="24"/>
        </w:rPr>
        <w:t xml:space="preserve">:  </w:t>
      </w:r>
      <w:r w:rsidRPr="00C208AC">
        <w:rPr>
          <w:rFonts w:ascii="Times New Roman" w:hAnsi="Times New Roman" w:cs="Times New Roman"/>
          <w:sz w:val="24"/>
          <w:szCs w:val="24"/>
        </w:rPr>
        <w:t>Okay. So you believe it's in the</w:t>
      </w:r>
      <w:r>
        <w:rPr>
          <w:rFonts w:ascii="Times New Roman" w:hAnsi="Times New Roman" w:cs="Times New Roman"/>
          <w:sz w:val="24"/>
          <w:szCs w:val="24"/>
        </w:rPr>
        <w:t xml:space="preserve"> </w:t>
      </w:r>
      <w:r w:rsidR="0098418F" w:rsidRPr="00C208AC">
        <w:rPr>
          <w:rFonts w:ascii="Times New Roman" w:hAnsi="Times New Roman" w:cs="Times New Roman"/>
          <w:sz w:val="24"/>
          <w:szCs w:val="24"/>
        </w:rPr>
        <w:t>instructions,</w:t>
      </w:r>
      <w:r w:rsidRPr="00C208AC">
        <w:rPr>
          <w:rFonts w:ascii="Times New Roman" w:hAnsi="Times New Roman" w:cs="Times New Roman"/>
          <w:sz w:val="24"/>
          <w:szCs w:val="24"/>
        </w:rPr>
        <w:t xml:space="preserve"> but you didn't read it yourself?</w:t>
      </w:r>
    </w:p>
    <w:p w14:paraId="26AB2001" w14:textId="77777777" w:rsidR="00C208AC" w:rsidRDefault="00C208AC" w:rsidP="00B25E2A">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Former Employee:  </w:t>
      </w:r>
      <w:r w:rsidRPr="00C208AC">
        <w:rPr>
          <w:rFonts w:ascii="Times New Roman" w:hAnsi="Times New Roman" w:cs="Times New Roman"/>
          <w:sz w:val="24"/>
          <w:szCs w:val="24"/>
        </w:rPr>
        <w:t>It's in there. No, I had glanced over it. But, you know, I never did just completely read it.</w:t>
      </w:r>
    </w:p>
    <w:p w14:paraId="6B9F4C8A" w14:textId="77777777" w:rsidR="00C208AC" w:rsidRDefault="00C208AC" w:rsidP="00B25E2A">
      <w:pPr>
        <w:autoSpaceDE w:val="0"/>
        <w:autoSpaceDN w:val="0"/>
        <w:adjustRightInd w:val="0"/>
        <w:spacing w:after="160" w:line="240" w:lineRule="auto"/>
        <w:ind w:left="720" w:right="720"/>
        <w:jc w:val="both"/>
        <w:rPr>
          <w:rFonts w:ascii="Times New Roman" w:hAnsi="Times New Roman" w:cs="Times New Roman"/>
          <w:sz w:val="24"/>
          <w:szCs w:val="24"/>
        </w:rPr>
      </w:pPr>
      <w:r w:rsidRPr="00C208AC">
        <w:rPr>
          <w:rFonts w:ascii="Times New Roman" w:hAnsi="Times New Roman" w:cs="Times New Roman"/>
          <w:sz w:val="24"/>
          <w:szCs w:val="24"/>
        </w:rPr>
        <w:t>Q.</w:t>
      </w:r>
      <w:r>
        <w:rPr>
          <w:rFonts w:ascii="Times New Roman" w:hAnsi="Times New Roman" w:cs="Times New Roman"/>
          <w:sz w:val="24"/>
          <w:szCs w:val="24"/>
        </w:rPr>
        <w:t xml:space="preserve">:  </w:t>
      </w:r>
      <w:r w:rsidRPr="00C208AC">
        <w:rPr>
          <w:rFonts w:ascii="Times New Roman" w:hAnsi="Times New Roman" w:cs="Times New Roman"/>
          <w:sz w:val="24"/>
          <w:szCs w:val="24"/>
        </w:rPr>
        <w:t>I gotcha. Okay. Okay. Well, so you</w:t>
      </w:r>
      <w:r>
        <w:rPr>
          <w:rFonts w:ascii="Times New Roman" w:hAnsi="Times New Roman" w:cs="Times New Roman"/>
          <w:sz w:val="24"/>
          <w:szCs w:val="24"/>
        </w:rPr>
        <w:t xml:space="preserve"> </w:t>
      </w:r>
      <w:r w:rsidRPr="00C208AC">
        <w:rPr>
          <w:rFonts w:ascii="Times New Roman" w:hAnsi="Times New Roman" w:cs="Times New Roman"/>
          <w:sz w:val="24"/>
          <w:szCs w:val="24"/>
        </w:rPr>
        <w:t>wouldn't know then whether the instructions say, do</w:t>
      </w:r>
      <w:r>
        <w:rPr>
          <w:rFonts w:ascii="Times New Roman" w:hAnsi="Times New Roman" w:cs="Times New Roman"/>
          <w:sz w:val="24"/>
          <w:szCs w:val="24"/>
        </w:rPr>
        <w:t xml:space="preserve"> </w:t>
      </w:r>
      <w:r w:rsidRPr="00C208AC">
        <w:rPr>
          <w:rFonts w:ascii="Times New Roman" w:hAnsi="Times New Roman" w:cs="Times New Roman"/>
          <w:sz w:val="24"/>
          <w:szCs w:val="24"/>
        </w:rPr>
        <w:t>not walk on the roller bed?</w:t>
      </w:r>
    </w:p>
    <w:p w14:paraId="446FC18A" w14:textId="77777777" w:rsidR="00C208AC" w:rsidRDefault="00C208AC" w:rsidP="00B25E2A">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Former Employee:  </w:t>
      </w:r>
      <w:r w:rsidRPr="00C208AC">
        <w:rPr>
          <w:rFonts w:ascii="Times New Roman" w:hAnsi="Times New Roman" w:cs="Times New Roman"/>
          <w:sz w:val="24"/>
          <w:szCs w:val="24"/>
        </w:rPr>
        <w:t>That's common sense not to walk on the</w:t>
      </w:r>
      <w:r>
        <w:rPr>
          <w:rFonts w:ascii="Times New Roman" w:hAnsi="Times New Roman" w:cs="Times New Roman"/>
          <w:sz w:val="24"/>
          <w:szCs w:val="24"/>
        </w:rPr>
        <w:t xml:space="preserve"> </w:t>
      </w:r>
      <w:r w:rsidRPr="00C208AC">
        <w:rPr>
          <w:rFonts w:ascii="Times New Roman" w:hAnsi="Times New Roman" w:cs="Times New Roman"/>
          <w:sz w:val="24"/>
          <w:szCs w:val="24"/>
        </w:rPr>
        <w:t>roller bed.</w:t>
      </w:r>
    </w:p>
    <w:p w14:paraId="2CF352A3" w14:textId="77777777" w:rsidR="00C208AC" w:rsidRDefault="00C208AC" w:rsidP="00C208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(Tr. 194-95)</w:t>
      </w:r>
    </w:p>
    <w:p w14:paraId="0DB6146E" w14:textId="39FE02CD" w:rsidR="0098418F" w:rsidRDefault="0098418F" w:rsidP="007705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57B80">
        <w:rPr>
          <w:rFonts w:ascii="Times New Roman" w:hAnsi="Times New Roman" w:cs="Times New Roman"/>
          <w:sz w:val="24"/>
          <w:szCs w:val="24"/>
        </w:rPr>
        <w:t>The Secretary called CSHO Rodriguez as a rebuttal witness.  He testified Respondent had produced only Exh</w:t>
      </w:r>
      <w:r w:rsidR="0028366D">
        <w:rPr>
          <w:rFonts w:ascii="Times New Roman" w:hAnsi="Times New Roman" w:cs="Times New Roman"/>
          <w:sz w:val="24"/>
          <w:szCs w:val="24"/>
        </w:rPr>
        <w:t>. CX-13, a product assembly document (PAD)</w:t>
      </w:r>
      <w:r w:rsidR="00C815B0">
        <w:rPr>
          <w:rFonts w:ascii="Times New Roman" w:hAnsi="Times New Roman" w:cs="Times New Roman"/>
          <w:sz w:val="24"/>
          <w:szCs w:val="24"/>
        </w:rPr>
        <w:t>,</w:t>
      </w:r>
      <w:r w:rsidR="0028366D">
        <w:rPr>
          <w:rFonts w:ascii="Times New Roman" w:hAnsi="Times New Roman" w:cs="Times New Roman"/>
          <w:sz w:val="24"/>
          <w:szCs w:val="24"/>
        </w:rPr>
        <w:t xml:space="preserve"> in response to his request for instructions for work procedures for the cut off station (Tr. 204).  The PAD is dated November 1, 2017, and it was revised April 3, 2018, to reflect the change in the cut off </w:t>
      </w:r>
      <w:r w:rsidR="007705F7">
        <w:rPr>
          <w:rFonts w:ascii="Times New Roman" w:hAnsi="Times New Roman" w:cs="Times New Roman"/>
          <w:sz w:val="24"/>
          <w:szCs w:val="24"/>
        </w:rPr>
        <w:t xml:space="preserve">station </w:t>
      </w:r>
      <w:r w:rsidR="0028366D">
        <w:rPr>
          <w:rFonts w:ascii="Times New Roman" w:hAnsi="Times New Roman" w:cs="Times New Roman"/>
          <w:sz w:val="24"/>
          <w:szCs w:val="24"/>
        </w:rPr>
        <w:t xml:space="preserve">procedure </w:t>
      </w:r>
      <w:r w:rsidR="000B0048">
        <w:rPr>
          <w:rFonts w:ascii="Times New Roman" w:hAnsi="Times New Roman" w:cs="Times New Roman"/>
          <w:sz w:val="24"/>
          <w:szCs w:val="24"/>
        </w:rPr>
        <w:t xml:space="preserve">stating </w:t>
      </w:r>
      <w:r w:rsidR="0028366D">
        <w:rPr>
          <w:rFonts w:ascii="Times New Roman" w:hAnsi="Times New Roman" w:cs="Times New Roman"/>
          <w:sz w:val="24"/>
          <w:szCs w:val="24"/>
        </w:rPr>
        <w:t xml:space="preserve">workers </w:t>
      </w:r>
      <w:r w:rsidR="000B0048">
        <w:rPr>
          <w:rFonts w:ascii="Times New Roman" w:hAnsi="Times New Roman" w:cs="Times New Roman"/>
          <w:sz w:val="24"/>
          <w:szCs w:val="24"/>
        </w:rPr>
        <w:t xml:space="preserve">were </w:t>
      </w:r>
      <w:r w:rsidR="0028366D">
        <w:rPr>
          <w:rFonts w:ascii="Times New Roman" w:hAnsi="Times New Roman" w:cs="Times New Roman"/>
          <w:sz w:val="24"/>
          <w:szCs w:val="24"/>
        </w:rPr>
        <w:t xml:space="preserve">no longer </w:t>
      </w:r>
      <w:r w:rsidR="000B0048">
        <w:rPr>
          <w:rFonts w:ascii="Times New Roman" w:hAnsi="Times New Roman" w:cs="Times New Roman"/>
          <w:sz w:val="24"/>
          <w:szCs w:val="24"/>
        </w:rPr>
        <w:t xml:space="preserve">allowed </w:t>
      </w:r>
      <w:r w:rsidR="0028366D">
        <w:rPr>
          <w:rFonts w:ascii="Times New Roman" w:hAnsi="Times New Roman" w:cs="Times New Roman"/>
          <w:sz w:val="24"/>
          <w:szCs w:val="24"/>
        </w:rPr>
        <w:t>on the roller bed platform (Exh. CX-13; Tr. 211).  Other than the post-accident revision, there is no workrule prohibiting walking on the roller bed platform bars.</w:t>
      </w:r>
    </w:p>
    <w:p w14:paraId="1D3A71F1" w14:textId="77777777" w:rsidR="0028366D" w:rsidRDefault="0028366D" w:rsidP="00B25E2A">
      <w:pPr>
        <w:autoSpaceDE w:val="0"/>
        <w:autoSpaceDN w:val="0"/>
        <w:adjustRightInd w:val="0"/>
        <w:spacing w:after="160" w:line="240" w:lineRule="auto"/>
        <w:ind w:left="720" w:right="720"/>
        <w:jc w:val="both"/>
        <w:rPr>
          <w:rFonts w:ascii="Times New Roman" w:hAnsi="Times New Roman" w:cs="Times New Roman"/>
          <w:sz w:val="24"/>
          <w:szCs w:val="24"/>
        </w:rPr>
      </w:pPr>
      <w:r w:rsidRPr="0028366D">
        <w:rPr>
          <w:rFonts w:ascii="Times New Roman" w:hAnsi="Times New Roman" w:cs="Times New Roman"/>
          <w:sz w:val="24"/>
          <w:szCs w:val="24"/>
        </w:rPr>
        <w:t>Q.</w:t>
      </w:r>
      <w:r>
        <w:rPr>
          <w:rFonts w:ascii="Times New Roman" w:hAnsi="Times New Roman" w:cs="Times New Roman"/>
          <w:sz w:val="24"/>
          <w:szCs w:val="24"/>
        </w:rPr>
        <w:t xml:space="preserve">:  </w:t>
      </w:r>
      <w:r w:rsidRPr="0028366D">
        <w:rPr>
          <w:rFonts w:ascii="Times New Roman" w:hAnsi="Times New Roman" w:cs="Times New Roman"/>
          <w:sz w:val="24"/>
          <w:szCs w:val="24"/>
        </w:rPr>
        <w:t>Is there anything else in this document</w:t>
      </w:r>
      <w:r>
        <w:rPr>
          <w:rFonts w:ascii="Times New Roman" w:hAnsi="Times New Roman" w:cs="Times New Roman"/>
          <w:sz w:val="24"/>
          <w:szCs w:val="24"/>
        </w:rPr>
        <w:t xml:space="preserve"> </w:t>
      </w:r>
      <w:r w:rsidRPr="0028366D">
        <w:rPr>
          <w:rFonts w:ascii="Times New Roman" w:hAnsi="Times New Roman" w:cs="Times New Roman"/>
          <w:sz w:val="24"/>
          <w:szCs w:val="24"/>
        </w:rPr>
        <w:t>that discusses walking on the roller bed or side</w:t>
      </w:r>
      <w:r>
        <w:rPr>
          <w:rFonts w:ascii="Times New Roman" w:hAnsi="Times New Roman" w:cs="Times New Roman"/>
          <w:sz w:val="24"/>
          <w:szCs w:val="24"/>
        </w:rPr>
        <w:t xml:space="preserve"> </w:t>
      </w:r>
      <w:r w:rsidRPr="0028366D">
        <w:rPr>
          <w:rFonts w:ascii="Times New Roman" w:hAnsi="Times New Roman" w:cs="Times New Roman"/>
          <w:sz w:val="24"/>
          <w:szCs w:val="24"/>
        </w:rPr>
        <w:t>assembly?</w:t>
      </w:r>
    </w:p>
    <w:p w14:paraId="23029A00" w14:textId="77777777" w:rsidR="0028366D" w:rsidRDefault="0028366D" w:rsidP="00B25E2A">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CSHO Rodriguez:  </w:t>
      </w:r>
      <w:r w:rsidRPr="0028366D">
        <w:rPr>
          <w:rFonts w:ascii="Times New Roman" w:hAnsi="Times New Roman" w:cs="Times New Roman"/>
          <w:sz w:val="24"/>
          <w:szCs w:val="24"/>
        </w:rPr>
        <w:t>No.</w:t>
      </w:r>
    </w:p>
    <w:p w14:paraId="22EDC9C2" w14:textId="77777777" w:rsidR="0028366D" w:rsidRDefault="0028366D" w:rsidP="0076205F">
      <w:pPr>
        <w:autoSpaceDE w:val="0"/>
        <w:autoSpaceDN w:val="0"/>
        <w:adjustRightInd w:val="0"/>
        <w:spacing w:after="160" w:line="240" w:lineRule="auto"/>
        <w:ind w:left="720" w:right="720"/>
        <w:jc w:val="both"/>
        <w:rPr>
          <w:rFonts w:ascii="Times New Roman" w:hAnsi="Times New Roman" w:cs="Times New Roman"/>
          <w:sz w:val="24"/>
          <w:szCs w:val="24"/>
        </w:rPr>
      </w:pPr>
      <w:r w:rsidRPr="0028366D">
        <w:rPr>
          <w:rFonts w:ascii="Times New Roman" w:hAnsi="Times New Roman" w:cs="Times New Roman"/>
          <w:sz w:val="24"/>
          <w:szCs w:val="24"/>
        </w:rPr>
        <w:t>Q.</w:t>
      </w:r>
      <w:r>
        <w:rPr>
          <w:rFonts w:ascii="Times New Roman" w:hAnsi="Times New Roman" w:cs="Times New Roman"/>
          <w:sz w:val="24"/>
          <w:szCs w:val="24"/>
        </w:rPr>
        <w:t xml:space="preserve">:  </w:t>
      </w:r>
      <w:r w:rsidRPr="0028366D">
        <w:rPr>
          <w:rFonts w:ascii="Times New Roman" w:hAnsi="Times New Roman" w:cs="Times New Roman"/>
          <w:sz w:val="24"/>
          <w:szCs w:val="24"/>
        </w:rPr>
        <w:t>Is there anything that references stairs?</w:t>
      </w:r>
    </w:p>
    <w:p w14:paraId="1FE44B19" w14:textId="77777777" w:rsidR="0028366D" w:rsidRDefault="0028366D" w:rsidP="0076205F">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CSHO Rodriguez:  </w:t>
      </w:r>
      <w:r w:rsidRPr="0028366D">
        <w:rPr>
          <w:rFonts w:ascii="Times New Roman" w:hAnsi="Times New Roman" w:cs="Times New Roman"/>
          <w:sz w:val="24"/>
          <w:szCs w:val="24"/>
        </w:rPr>
        <w:t>No.</w:t>
      </w:r>
    </w:p>
    <w:p w14:paraId="6BE1E9E7" w14:textId="77777777" w:rsidR="0028366D" w:rsidRDefault="0028366D" w:rsidP="0076205F">
      <w:pPr>
        <w:autoSpaceDE w:val="0"/>
        <w:autoSpaceDN w:val="0"/>
        <w:adjustRightInd w:val="0"/>
        <w:spacing w:after="160" w:line="240" w:lineRule="auto"/>
        <w:ind w:left="720" w:right="720"/>
        <w:jc w:val="both"/>
        <w:rPr>
          <w:rFonts w:ascii="Times New Roman" w:hAnsi="Times New Roman" w:cs="Times New Roman"/>
          <w:sz w:val="24"/>
          <w:szCs w:val="24"/>
        </w:rPr>
      </w:pPr>
      <w:r w:rsidRPr="0028366D">
        <w:rPr>
          <w:rFonts w:ascii="Times New Roman" w:hAnsi="Times New Roman" w:cs="Times New Roman"/>
          <w:sz w:val="24"/>
          <w:szCs w:val="24"/>
        </w:rPr>
        <w:t>Q.</w:t>
      </w:r>
      <w:r>
        <w:rPr>
          <w:rFonts w:ascii="Times New Roman" w:hAnsi="Times New Roman" w:cs="Times New Roman"/>
          <w:sz w:val="24"/>
          <w:szCs w:val="24"/>
        </w:rPr>
        <w:t xml:space="preserve">:  </w:t>
      </w:r>
      <w:r w:rsidRPr="0028366D">
        <w:rPr>
          <w:rFonts w:ascii="Times New Roman" w:hAnsi="Times New Roman" w:cs="Times New Roman"/>
          <w:sz w:val="24"/>
          <w:szCs w:val="24"/>
        </w:rPr>
        <w:t>Or how to access the roller bed?</w:t>
      </w:r>
    </w:p>
    <w:p w14:paraId="5FACFFCD" w14:textId="77777777" w:rsidR="0028366D" w:rsidRDefault="0028366D" w:rsidP="0076205F">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CSHO Rodriguez:  </w:t>
      </w:r>
      <w:r w:rsidRPr="0028366D">
        <w:rPr>
          <w:rFonts w:ascii="Times New Roman" w:hAnsi="Times New Roman" w:cs="Times New Roman"/>
          <w:sz w:val="24"/>
          <w:szCs w:val="24"/>
        </w:rPr>
        <w:t>No.</w:t>
      </w:r>
    </w:p>
    <w:p w14:paraId="0A14AB36" w14:textId="77777777" w:rsidR="0028366D" w:rsidRDefault="0028366D" w:rsidP="0076205F">
      <w:pPr>
        <w:autoSpaceDE w:val="0"/>
        <w:autoSpaceDN w:val="0"/>
        <w:adjustRightInd w:val="0"/>
        <w:spacing w:after="160" w:line="240" w:lineRule="auto"/>
        <w:ind w:left="720" w:right="720"/>
        <w:jc w:val="both"/>
        <w:rPr>
          <w:rFonts w:ascii="Times New Roman" w:hAnsi="Times New Roman" w:cs="Times New Roman"/>
          <w:sz w:val="24"/>
          <w:szCs w:val="24"/>
        </w:rPr>
      </w:pPr>
      <w:r w:rsidRPr="0028366D">
        <w:rPr>
          <w:rFonts w:ascii="Times New Roman" w:hAnsi="Times New Roman" w:cs="Times New Roman"/>
          <w:sz w:val="24"/>
          <w:szCs w:val="24"/>
        </w:rPr>
        <w:t>Q.</w:t>
      </w:r>
      <w:r>
        <w:rPr>
          <w:rFonts w:ascii="Times New Roman" w:hAnsi="Times New Roman" w:cs="Times New Roman"/>
          <w:sz w:val="24"/>
          <w:szCs w:val="24"/>
        </w:rPr>
        <w:t xml:space="preserve">:  </w:t>
      </w:r>
      <w:r w:rsidRPr="0028366D">
        <w:rPr>
          <w:rFonts w:ascii="Times New Roman" w:hAnsi="Times New Roman" w:cs="Times New Roman"/>
          <w:sz w:val="24"/>
          <w:szCs w:val="24"/>
        </w:rPr>
        <w:t>Or how to access the metal sheet?</w:t>
      </w:r>
    </w:p>
    <w:p w14:paraId="4A89BD42" w14:textId="77777777" w:rsidR="0028366D" w:rsidRPr="0028366D" w:rsidRDefault="0028366D" w:rsidP="0076205F">
      <w:pPr>
        <w:autoSpaceDE w:val="0"/>
        <w:autoSpaceDN w:val="0"/>
        <w:adjustRightInd w:val="0"/>
        <w:spacing w:after="16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CSHO Rodriguez</w:t>
      </w:r>
      <w:r w:rsidR="00DE4888">
        <w:rPr>
          <w:rFonts w:ascii="Times New Roman" w:hAnsi="Times New Roman" w:cs="Times New Roman"/>
          <w:sz w:val="24"/>
          <w:szCs w:val="24"/>
        </w:rPr>
        <w:t xml:space="preserve">:  </w:t>
      </w:r>
      <w:r w:rsidRPr="0028366D">
        <w:rPr>
          <w:rFonts w:ascii="Times New Roman" w:hAnsi="Times New Roman" w:cs="Times New Roman"/>
          <w:sz w:val="24"/>
          <w:szCs w:val="24"/>
        </w:rPr>
        <w:t>No.</w:t>
      </w:r>
    </w:p>
    <w:p w14:paraId="0E9535CC" w14:textId="77777777" w:rsidR="00C927ED" w:rsidRDefault="0028366D" w:rsidP="00D627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(Tr. 212)</w:t>
      </w:r>
      <w:r w:rsidR="00C927ED" w:rsidRPr="00C208AC">
        <w:rPr>
          <w:rFonts w:ascii="Times New Roman" w:hAnsi="Times New Roman" w:cs="Times New Roman"/>
          <w:sz w:val="24"/>
          <w:szCs w:val="24"/>
        </w:rPr>
        <w:tab/>
      </w:r>
    </w:p>
    <w:p w14:paraId="0D3D8278" w14:textId="77777777" w:rsidR="007F7972" w:rsidRDefault="00DE4888" w:rsidP="00762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Respondent has </w:t>
      </w:r>
      <w:r w:rsidR="0081669B">
        <w:rPr>
          <w:rFonts w:ascii="Times New Roman" w:hAnsi="Times New Roman" w:cs="Times New Roman"/>
          <w:sz w:val="24"/>
          <w:szCs w:val="24"/>
        </w:rPr>
        <w:t xml:space="preserve">established at least one supervisor verbally instructed one employee not to walk on </w:t>
      </w:r>
      <w:r>
        <w:rPr>
          <w:rFonts w:ascii="Times New Roman" w:hAnsi="Times New Roman" w:cs="Times New Roman"/>
          <w:sz w:val="24"/>
          <w:szCs w:val="24"/>
        </w:rPr>
        <w:t xml:space="preserve">the roller bed platform bars.  It did not produce a written safety program or other document </w:t>
      </w:r>
      <w:r w:rsidR="007F7972">
        <w:rPr>
          <w:rFonts w:ascii="Times New Roman" w:hAnsi="Times New Roman" w:cs="Times New Roman"/>
          <w:sz w:val="24"/>
          <w:szCs w:val="24"/>
        </w:rPr>
        <w:t>showing the rule.  Employee #1 testified no one had informed him of the rule.</w:t>
      </w:r>
    </w:p>
    <w:p w14:paraId="0BC2E148" w14:textId="77777777" w:rsidR="00FE2531" w:rsidRDefault="007F7972" w:rsidP="00762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5F08">
        <w:rPr>
          <w:rFonts w:ascii="Times New Roman" w:hAnsi="Times New Roman" w:cs="Times New Roman"/>
          <w:sz w:val="24"/>
          <w:szCs w:val="24"/>
        </w:rPr>
        <w:t>T</w:t>
      </w:r>
      <w:r w:rsidR="0081669B">
        <w:rPr>
          <w:rFonts w:ascii="Times New Roman" w:hAnsi="Times New Roman" w:cs="Times New Roman"/>
          <w:sz w:val="24"/>
          <w:szCs w:val="24"/>
        </w:rPr>
        <w:t xml:space="preserve">o the extent the </w:t>
      </w:r>
      <w:r>
        <w:rPr>
          <w:rFonts w:ascii="Times New Roman" w:hAnsi="Times New Roman" w:cs="Times New Roman"/>
          <w:sz w:val="24"/>
          <w:szCs w:val="24"/>
        </w:rPr>
        <w:t xml:space="preserve">workrule existed, Respondent failed to establish it adequately communicated it to its employees.  </w:t>
      </w:r>
      <w:r w:rsidR="00FE2531">
        <w:rPr>
          <w:rFonts w:ascii="Times New Roman" w:hAnsi="Times New Roman" w:cs="Times New Roman"/>
          <w:sz w:val="24"/>
          <w:szCs w:val="24"/>
        </w:rPr>
        <w:t xml:space="preserve">The Former Employee </w:t>
      </w:r>
      <w:r w:rsidR="000B0048">
        <w:rPr>
          <w:rFonts w:ascii="Times New Roman" w:hAnsi="Times New Roman" w:cs="Times New Roman"/>
          <w:sz w:val="24"/>
          <w:szCs w:val="24"/>
        </w:rPr>
        <w:t xml:space="preserve">said he knew </w:t>
      </w:r>
      <w:r w:rsidR="00FE2531">
        <w:rPr>
          <w:rFonts w:ascii="Times New Roman" w:hAnsi="Times New Roman" w:cs="Times New Roman"/>
          <w:sz w:val="24"/>
          <w:szCs w:val="24"/>
        </w:rPr>
        <w:t xml:space="preserve">employees were not supposed to walk on the platform bars, but whether this was due to training or “common sense” is unclear.  He testified, somewhat ambiguously, that the supervisor “is </w:t>
      </w:r>
      <w:r w:rsidR="00FE2531" w:rsidRPr="0098418F">
        <w:rPr>
          <w:rFonts w:ascii="Times New Roman" w:hAnsi="Times New Roman" w:cs="Times New Roman"/>
          <w:sz w:val="24"/>
          <w:szCs w:val="24"/>
        </w:rPr>
        <w:t>the one to say if you walk</w:t>
      </w:r>
      <w:r w:rsidR="00FE2531">
        <w:rPr>
          <w:rFonts w:ascii="Times New Roman" w:hAnsi="Times New Roman" w:cs="Times New Roman"/>
          <w:sz w:val="24"/>
          <w:szCs w:val="24"/>
        </w:rPr>
        <w:t xml:space="preserve"> </w:t>
      </w:r>
      <w:r w:rsidR="00FE2531" w:rsidRPr="0098418F">
        <w:rPr>
          <w:rFonts w:ascii="Times New Roman" w:hAnsi="Times New Roman" w:cs="Times New Roman"/>
          <w:sz w:val="24"/>
          <w:szCs w:val="24"/>
        </w:rPr>
        <w:t>on the rollers</w:t>
      </w:r>
      <w:r w:rsidR="00FE2531">
        <w:rPr>
          <w:rFonts w:ascii="Times New Roman" w:hAnsi="Times New Roman" w:cs="Times New Roman"/>
          <w:sz w:val="24"/>
          <w:szCs w:val="24"/>
        </w:rPr>
        <w:t>.” (Tr. 188) It may be h</w:t>
      </w:r>
      <w:r w:rsidR="00A40C8D">
        <w:rPr>
          <w:rFonts w:ascii="Times New Roman" w:hAnsi="Times New Roman" w:cs="Times New Roman"/>
          <w:sz w:val="24"/>
          <w:szCs w:val="24"/>
        </w:rPr>
        <w:t xml:space="preserve">is supervisor was </w:t>
      </w:r>
      <w:r w:rsidR="00FE2531">
        <w:rPr>
          <w:rFonts w:ascii="Times New Roman" w:hAnsi="Times New Roman" w:cs="Times New Roman"/>
          <w:sz w:val="24"/>
          <w:szCs w:val="24"/>
        </w:rPr>
        <w:t>more competent</w:t>
      </w:r>
      <w:r w:rsidR="00A40C8D">
        <w:rPr>
          <w:rFonts w:ascii="Times New Roman" w:hAnsi="Times New Roman" w:cs="Times New Roman"/>
          <w:sz w:val="24"/>
          <w:szCs w:val="24"/>
        </w:rPr>
        <w:t xml:space="preserve"> and </w:t>
      </w:r>
      <w:r w:rsidR="00FE2531">
        <w:rPr>
          <w:rFonts w:ascii="Times New Roman" w:hAnsi="Times New Roman" w:cs="Times New Roman"/>
          <w:sz w:val="24"/>
          <w:szCs w:val="24"/>
        </w:rPr>
        <w:t>conscientious than J.M., Employee #1’s supervisor.</w:t>
      </w:r>
      <w:r w:rsidR="00FE2531">
        <w:rPr>
          <w:rStyle w:val="FootnoteReference"/>
          <w:rFonts w:ascii="Times New Roman" w:hAnsi="Times New Roman" w:cs="Times New Roman"/>
          <w:sz w:val="24"/>
          <w:szCs w:val="24"/>
        </w:rPr>
        <w:footnoteReference w:id="14"/>
      </w:r>
      <w:r w:rsidR="00FE2531">
        <w:rPr>
          <w:rFonts w:ascii="Times New Roman" w:hAnsi="Times New Roman" w:cs="Times New Roman"/>
          <w:sz w:val="24"/>
          <w:szCs w:val="24"/>
        </w:rPr>
        <w:t xml:space="preserve"> </w:t>
      </w:r>
      <w:r>
        <w:rPr>
          <w:rFonts w:ascii="Times New Roman" w:hAnsi="Times New Roman" w:cs="Times New Roman"/>
          <w:sz w:val="24"/>
          <w:szCs w:val="24"/>
        </w:rPr>
        <w:t xml:space="preserve">The Former Employee seemed better informed about the technical aspects of the cut off station position (including the fact the workers could move the staircases) than Employee #1.  </w:t>
      </w:r>
      <w:r w:rsidR="00A40C8D">
        <w:rPr>
          <w:rFonts w:ascii="Times New Roman" w:hAnsi="Times New Roman" w:cs="Times New Roman"/>
          <w:sz w:val="24"/>
          <w:szCs w:val="24"/>
        </w:rPr>
        <w:t xml:space="preserve">But </w:t>
      </w:r>
      <w:r w:rsidR="00FE2531">
        <w:rPr>
          <w:rFonts w:ascii="Times New Roman" w:hAnsi="Times New Roman" w:cs="Times New Roman"/>
          <w:sz w:val="24"/>
          <w:szCs w:val="24"/>
        </w:rPr>
        <w:t>Respondent</w:t>
      </w:r>
      <w:r w:rsidR="00A40C8D">
        <w:rPr>
          <w:rFonts w:ascii="Times New Roman" w:hAnsi="Times New Roman" w:cs="Times New Roman"/>
          <w:sz w:val="24"/>
          <w:szCs w:val="24"/>
        </w:rPr>
        <w:t>’s duty to adequately communicate its workrules extends to all employees on all shifts.  Respondent</w:t>
      </w:r>
      <w:r w:rsidR="00FE2531">
        <w:rPr>
          <w:rFonts w:ascii="Times New Roman" w:hAnsi="Times New Roman" w:cs="Times New Roman"/>
          <w:sz w:val="24"/>
          <w:szCs w:val="24"/>
        </w:rPr>
        <w:t xml:space="preserve"> produced no supervisory employee witnesses </w:t>
      </w:r>
      <w:r w:rsidR="00FE2531">
        <w:rPr>
          <w:rFonts w:ascii="Times New Roman" w:hAnsi="Times New Roman" w:cs="Times New Roman"/>
          <w:sz w:val="24"/>
          <w:szCs w:val="24"/>
        </w:rPr>
        <w:lastRenderedPageBreak/>
        <w:t>or documentation, such as training sign-in sheets,</w:t>
      </w:r>
      <w:r w:rsidR="00A40C8D">
        <w:rPr>
          <w:rFonts w:ascii="Times New Roman" w:hAnsi="Times New Roman" w:cs="Times New Roman"/>
          <w:sz w:val="24"/>
          <w:szCs w:val="24"/>
        </w:rPr>
        <w:t xml:space="preserve"> to show it had communicated the workrule at issue to </w:t>
      </w:r>
      <w:r w:rsidR="00FE2531">
        <w:rPr>
          <w:rFonts w:ascii="Times New Roman" w:hAnsi="Times New Roman" w:cs="Times New Roman"/>
          <w:sz w:val="24"/>
          <w:szCs w:val="24"/>
        </w:rPr>
        <w:t>Employee #1.</w:t>
      </w:r>
    </w:p>
    <w:p w14:paraId="4E4936A9" w14:textId="77777777" w:rsidR="000B0048" w:rsidRDefault="00FE2531" w:rsidP="00762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noted in the section addressing constructive knowledge, Respondent failed to take steps to discover violations.</w:t>
      </w:r>
      <w:r w:rsidR="00A40C8D">
        <w:rPr>
          <w:rFonts w:ascii="Times New Roman" w:hAnsi="Times New Roman" w:cs="Times New Roman"/>
          <w:sz w:val="24"/>
          <w:szCs w:val="24"/>
        </w:rPr>
        <w:t xml:space="preserve">  Despite walking on the roller bed platform bars “30 or 40 times” a day, Employee #1 was never discovered doing so by J.M.  This failure is </w:t>
      </w:r>
      <w:r w:rsidR="000B0048">
        <w:rPr>
          <w:rFonts w:ascii="Times New Roman" w:hAnsi="Times New Roman" w:cs="Times New Roman"/>
          <w:sz w:val="24"/>
          <w:szCs w:val="24"/>
        </w:rPr>
        <w:t xml:space="preserve">highlighted </w:t>
      </w:r>
      <w:r w:rsidR="00A40C8D">
        <w:rPr>
          <w:rFonts w:ascii="Times New Roman" w:hAnsi="Times New Roman" w:cs="Times New Roman"/>
          <w:sz w:val="24"/>
          <w:szCs w:val="24"/>
        </w:rPr>
        <w:t xml:space="preserve">by Respondent’s failure to establish the last element of the UEM defense, effective enforcement of the workrule.  No disciplinary records were adduced citing employees for walking on the roller bed platform bars prior to the accident.  Respondent’s counsel asked witnesses if they were </w:t>
      </w:r>
      <w:r w:rsidR="007705F7">
        <w:rPr>
          <w:rFonts w:ascii="Times New Roman" w:hAnsi="Times New Roman" w:cs="Times New Roman"/>
          <w:sz w:val="24"/>
          <w:szCs w:val="24"/>
        </w:rPr>
        <w:t>aware Employee #1 was disciplined for walking on the platform bars</w:t>
      </w:r>
      <w:r w:rsidR="000B0048">
        <w:rPr>
          <w:rFonts w:ascii="Times New Roman" w:hAnsi="Times New Roman" w:cs="Times New Roman"/>
          <w:sz w:val="24"/>
          <w:szCs w:val="24"/>
        </w:rPr>
        <w:t xml:space="preserve"> following the accident that gave rise to this proceeding</w:t>
      </w:r>
      <w:r w:rsidR="007705F7">
        <w:rPr>
          <w:rFonts w:ascii="Times New Roman" w:hAnsi="Times New Roman" w:cs="Times New Roman"/>
          <w:sz w:val="24"/>
          <w:szCs w:val="24"/>
        </w:rPr>
        <w:t xml:space="preserve">, but no written evidence of the discipline was adduced and the person administering the disciplinary action was not identified (Tr. 148, 213-14). </w:t>
      </w:r>
    </w:p>
    <w:p w14:paraId="69C2D160" w14:textId="77777777" w:rsidR="000B0048" w:rsidRDefault="000B0048" w:rsidP="00762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concludes Respondent has failed to establish the UEM defense.  The Secretary has established a violation of § 5(a)(1).</w:t>
      </w:r>
    </w:p>
    <w:p w14:paraId="71E743DC" w14:textId="77777777" w:rsidR="00026EAC" w:rsidRPr="00026EAC" w:rsidRDefault="00026EAC" w:rsidP="00D627F6">
      <w:pPr>
        <w:spacing w:after="120" w:line="240" w:lineRule="auto"/>
        <w:jc w:val="center"/>
        <w:rPr>
          <w:rFonts w:ascii="Times New Roman" w:hAnsi="Times New Roman" w:cs="Times New Roman"/>
          <w:b/>
          <w:sz w:val="24"/>
          <w:szCs w:val="24"/>
        </w:rPr>
      </w:pPr>
      <w:r w:rsidRPr="00026EAC">
        <w:rPr>
          <w:rFonts w:ascii="Times New Roman" w:hAnsi="Times New Roman" w:cs="Times New Roman"/>
          <w:b/>
          <w:sz w:val="24"/>
          <w:szCs w:val="24"/>
        </w:rPr>
        <w:t>CHARACTERIZATION OF THE VIOLATION</w:t>
      </w:r>
    </w:p>
    <w:p w14:paraId="50235604" w14:textId="77777777" w:rsidR="00026EAC" w:rsidRDefault="00026EAC" w:rsidP="0076205F">
      <w:pPr>
        <w:spacing w:after="0" w:line="360" w:lineRule="auto"/>
        <w:jc w:val="both"/>
        <w:rPr>
          <w:rFonts w:ascii="Times New Roman" w:hAnsi="Times New Roman" w:cs="Times New Roman"/>
          <w:sz w:val="24"/>
          <w:szCs w:val="24"/>
        </w:rPr>
      </w:pPr>
      <w:r w:rsidRPr="00026EAC">
        <w:rPr>
          <w:rFonts w:ascii="Times New Roman" w:hAnsi="Times New Roman" w:cs="Times New Roman"/>
          <w:sz w:val="24"/>
          <w:szCs w:val="24"/>
        </w:rPr>
        <w:tab/>
        <w:t xml:space="preserve">The Secretary characterized the violation of § </w:t>
      </w:r>
      <w:r>
        <w:rPr>
          <w:rFonts w:ascii="Times New Roman" w:hAnsi="Times New Roman" w:cs="Times New Roman"/>
          <w:sz w:val="24"/>
          <w:szCs w:val="24"/>
        </w:rPr>
        <w:t xml:space="preserve">5(a)(1) </w:t>
      </w:r>
      <w:r w:rsidRPr="00026EAC">
        <w:rPr>
          <w:rFonts w:ascii="Times New Roman" w:hAnsi="Times New Roman" w:cs="Times New Roman"/>
          <w:sz w:val="24"/>
          <w:szCs w:val="24"/>
        </w:rPr>
        <w:t>as serious. A serious violation is established when there is “a substantial probability that death or serious physical harm could result [from a violative condition] . . . unless the employer did not, and could not with the exercise of reasonable diligence, know of the presence of the violation.” 29 U.S.C. § 666(k).</w:t>
      </w:r>
    </w:p>
    <w:p w14:paraId="76A7C479" w14:textId="77777777" w:rsidR="00026EAC" w:rsidRDefault="00026EAC" w:rsidP="00762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Employee #1 sustained serious injuries, including</w:t>
      </w:r>
      <w:r w:rsidR="007F7972" w:rsidRPr="00026EAC">
        <w:rPr>
          <w:rFonts w:ascii="Times New Roman" w:hAnsi="Times New Roman" w:cs="Times New Roman"/>
          <w:sz w:val="24"/>
          <w:szCs w:val="24"/>
        </w:rPr>
        <w:t xml:space="preserve"> </w:t>
      </w:r>
      <w:r>
        <w:rPr>
          <w:rFonts w:ascii="Times New Roman" w:hAnsi="Times New Roman" w:cs="Times New Roman"/>
          <w:sz w:val="24"/>
          <w:szCs w:val="24"/>
        </w:rPr>
        <w:t>a broken nose, facial lacerations, and a pancreatic contusion (Tr. 55-56, 165).  The violation is properly characterized as serious.</w:t>
      </w:r>
    </w:p>
    <w:p w14:paraId="1D293AD0" w14:textId="77777777" w:rsidR="00026EAC" w:rsidRPr="00026EAC" w:rsidRDefault="00026EAC" w:rsidP="00D627F6">
      <w:pPr>
        <w:spacing w:after="120" w:line="240" w:lineRule="auto"/>
        <w:jc w:val="center"/>
        <w:rPr>
          <w:rFonts w:ascii="Times New Roman" w:hAnsi="Times New Roman" w:cs="Times New Roman"/>
          <w:b/>
          <w:sz w:val="24"/>
          <w:szCs w:val="24"/>
        </w:rPr>
      </w:pPr>
      <w:r w:rsidRPr="00026EAC">
        <w:rPr>
          <w:rFonts w:ascii="Times New Roman" w:hAnsi="Times New Roman" w:cs="Times New Roman"/>
          <w:b/>
          <w:sz w:val="24"/>
          <w:szCs w:val="24"/>
        </w:rPr>
        <w:t>PENALTY DETERMINATION</w:t>
      </w:r>
    </w:p>
    <w:p w14:paraId="51C203EB" w14:textId="77777777" w:rsidR="00DE4888" w:rsidRDefault="00555AF1" w:rsidP="0076205F">
      <w:pPr>
        <w:spacing w:after="0" w:line="360" w:lineRule="auto"/>
        <w:jc w:val="both"/>
        <w:rPr>
          <w:rFonts w:ascii="Times New Roman" w:hAnsi="Times New Roman" w:cs="Times New Roman"/>
          <w:sz w:val="24"/>
          <w:szCs w:val="24"/>
        </w:rPr>
      </w:pPr>
      <w:r w:rsidRPr="00555AF1">
        <w:rPr>
          <w:rFonts w:ascii="Times New Roman" w:hAnsi="Times New Roman" w:cs="Times New Roman"/>
          <w:sz w:val="24"/>
          <w:szCs w:val="24"/>
        </w:rPr>
        <w:tab/>
      </w:r>
      <w:r w:rsidR="00026EAC" w:rsidRPr="00555AF1">
        <w:rPr>
          <w:rFonts w:ascii="Times New Roman" w:hAnsi="Times New Roman" w:cs="Times New Roman"/>
          <w:sz w:val="24"/>
          <w:szCs w:val="24"/>
        </w:rPr>
        <w:t xml:space="preserve">“In assessing penalties, section 17(j) of the Act requires the Commission to give due consideration to the gravity of the violation and the employer's size, history of violation, and good faith. 29 U.S.C. § 666(j). Gravity is a principal factor in the penalty determination and is based on the number of employees exposed, duration of exposure, likelihood of injury, and precautions taken against injury.” </w:t>
      </w:r>
      <w:r w:rsidR="00026EAC" w:rsidRPr="00555AF1">
        <w:rPr>
          <w:rFonts w:ascii="Times New Roman" w:hAnsi="Times New Roman" w:cs="Times New Roman"/>
          <w:i/>
          <w:sz w:val="24"/>
          <w:szCs w:val="24"/>
        </w:rPr>
        <w:t>Siemens Energy &amp; Automation, Inc.,</w:t>
      </w:r>
      <w:r w:rsidR="00026EAC" w:rsidRPr="00555AF1">
        <w:rPr>
          <w:rFonts w:ascii="Times New Roman" w:hAnsi="Times New Roman" w:cs="Times New Roman"/>
          <w:sz w:val="24"/>
          <w:szCs w:val="24"/>
        </w:rPr>
        <w:t xml:space="preserve"> No. 00-1052, 2005 WL 696568, at *3 (OSHRC February 25, 2005) (citation omitted). "Gravity, unlike good faith, compliance history and size, is relevant only to the violation being considered in a case and therefore is usually of greater significance. The other factors are concerned with the employer generally and are considered as modifying factors.'' </w:t>
      </w:r>
      <w:r w:rsidR="00026EAC" w:rsidRPr="00555AF1">
        <w:rPr>
          <w:rFonts w:ascii="Times New Roman" w:hAnsi="Times New Roman" w:cs="Times New Roman"/>
          <w:i/>
          <w:sz w:val="24"/>
          <w:szCs w:val="24"/>
        </w:rPr>
        <w:t>Natkin &amp; Co. Mech. Contractors</w:t>
      </w:r>
      <w:r w:rsidR="00026EAC" w:rsidRPr="00555AF1">
        <w:rPr>
          <w:rFonts w:ascii="Times New Roman" w:hAnsi="Times New Roman" w:cs="Times New Roman"/>
          <w:sz w:val="24"/>
          <w:szCs w:val="24"/>
        </w:rPr>
        <w:t xml:space="preserve">, No. 401, 1973 WL 4007, at *9, n. 3 (OSHRC April 27, 1973). </w:t>
      </w:r>
      <w:r w:rsidR="00DE4888" w:rsidRPr="00555AF1">
        <w:rPr>
          <w:rFonts w:ascii="Times New Roman" w:hAnsi="Times New Roman" w:cs="Times New Roman"/>
          <w:sz w:val="24"/>
          <w:szCs w:val="24"/>
        </w:rPr>
        <w:t xml:space="preserve"> </w:t>
      </w:r>
    </w:p>
    <w:p w14:paraId="1B1D3DB8" w14:textId="77777777" w:rsidR="00263F4B" w:rsidRDefault="00555AF1" w:rsidP="0076205F">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ab/>
      </w:r>
      <w:r w:rsidRPr="00555AF1">
        <w:rPr>
          <w:rFonts w:ascii="Times New Roman" w:hAnsi="Times New Roman" w:cs="Times New Roman"/>
          <w:sz w:val="24"/>
          <w:szCs w:val="24"/>
        </w:rPr>
        <w:t>Respondent employed approximately 700 employees at the Shoals facility.  It had a history of violations  (</w:t>
      </w:r>
      <w:r w:rsidR="00263F4B">
        <w:rPr>
          <w:rFonts w:ascii="Times New Roman" w:hAnsi="Times New Roman" w:cs="Times New Roman"/>
          <w:sz w:val="24"/>
          <w:szCs w:val="24"/>
        </w:rPr>
        <w:t xml:space="preserve">Exh. CX-1; </w:t>
      </w:r>
      <w:r w:rsidRPr="00555AF1">
        <w:rPr>
          <w:rFonts w:ascii="Times New Roman" w:hAnsi="Times New Roman" w:cs="Times New Roman"/>
          <w:sz w:val="24"/>
          <w:szCs w:val="24"/>
        </w:rPr>
        <w:t xml:space="preserve">Tr. 70-71).  </w:t>
      </w:r>
      <w:r>
        <w:rPr>
          <w:rFonts w:ascii="Times New Roman" w:hAnsi="Times New Roman" w:cs="Times New Roman"/>
          <w:sz w:val="24"/>
          <w:szCs w:val="24"/>
        </w:rPr>
        <w:t>“</w:t>
      </w:r>
      <w:r w:rsidRPr="00555AF1">
        <w:rPr>
          <w:rFonts w:ascii="Times New Roman" w:eastAsia="Times New Roman" w:hAnsi="Times New Roman" w:cs="Times New Roman"/>
          <w:color w:val="000000"/>
          <w:sz w:val="24"/>
          <w:szCs w:val="24"/>
          <w:shd w:val="clear" w:color="auto" w:fill="FFFFFF"/>
        </w:rPr>
        <w:t>With regard to good faith, the Commission has given consideration to various factors including the employer's safety and health program and its commitment to assuring safe and healthful working conditions. </w:t>
      </w:r>
      <w:r w:rsidRPr="00555AF1">
        <w:rPr>
          <w:rFonts w:ascii="Times New Roman" w:eastAsia="Times New Roman" w:hAnsi="Times New Roman" w:cs="Times New Roman"/>
          <w:i/>
          <w:iCs/>
          <w:color w:val="000000"/>
          <w:sz w:val="24"/>
          <w:szCs w:val="24"/>
        </w:rPr>
        <w:t>Nacirema Operating Co.</w:t>
      </w:r>
      <w:r w:rsidRPr="00555AF1">
        <w:rPr>
          <w:rFonts w:ascii="Times New Roman" w:eastAsia="Times New Roman" w:hAnsi="Times New Roman" w:cs="Times New Roman"/>
          <w:color w:val="000000"/>
          <w:sz w:val="24"/>
          <w:szCs w:val="24"/>
          <w:shd w:val="clear" w:color="auto" w:fill="FFFFFF"/>
        </w:rPr>
        <w:t>, 1 BNA OSHC 1001, 1971-73 CCH OSHD ¶ 15,032 (No. 4, 1972).</w:t>
      </w:r>
      <w:r>
        <w:rPr>
          <w:rFonts w:ascii="Times New Roman" w:eastAsia="Times New Roman" w:hAnsi="Times New Roman" w:cs="Times New Roman"/>
          <w:color w:val="000000"/>
          <w:sz w:val="24"/>
          <w:szCs w:val="24"/>
          <w:shd w:val="clear" w:color="auto" w:fill="FFFFFF"/>
        </w:rPr>
        <w:t xml:space="preserve">”  </w:t>
      </w:r>
      <w:r w:rsidRPr="00555AF1">
        <w:rPr>
          <w:rFonts w:ascii="Times New Roman" w:eastAsia="Times New Roman" w:hAnsi="Times New Roman" w:cs="Times New Roman"/>
          <w:i/>
          <w:color w:val="000000"/>
          <w:sz w:val="24"/>
          <w:szCs w:val="24"/>
        </w:rPr>
        <w:t>Capform, Inc.,</w:t>
      </w:r>
      <w:r w:rsidRPr="00555A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99-0322</w:t>
      </w:r>
      <w:r w:rsidR="00263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2001 WL 300582, at </w:t>
      </w:r>
      <w:r w:rsidR="00263F4B">
        <w:rPr>
          <w:rFonts w:ascii="Times New Roman" w:eastAsia="Times New Roman" w:hAnsi="Times New Roman" w:cs="Times New Roman"/>
          <w:color w:val="000000"/>
          <w:sz w:val="24"/>
          <w:szCs w:val="24"/>
        </w:rPr>
        <w:t>*5 (OSHRC March 26, 2001).  Because the Court finds Respondent’s safety program to be inadequate, no reduction for good faith is given.</w:t>
      </w:r>
    </w:p>
    <w:p w14:paraId="4BD56C2C" w14:textId="77777777" w:rsidR="00555AF1" w:rsidRDefault="00263F4B" w:rsidP="0076205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gravity of the violation is moderate.  Although Employee #1 testified other employees on his shift walked on the roller bed platform as often as he did, the Secretary adduced no evidence regarding the number of employees.  The Court calculate</w:t>
      </w:r>
      <w:r w:rsidR="0058601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the penalty based on one exposed employee, who engaged in the hazardous activity approximately 30 times a day.  The likelihood of injury is high, and Respondent took no precautions against injury.</w:t>
      </w:r>
    </w:p>
    <w:p w14:paraId="55A3B3E4" w14:textId="77777777" w:rsidR="00263F4B" w:rsidRPr="00555AF1" w:rsidRDefault="00263F4B" w:rsidP="0076205F">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Based on these factors, the Court determines the Secretary’s proposed penalty of $4,712 is appropriate.</w:t>
      </w:r>
    </w:p>
    <w:p w14:paraId="04391EDA" w14:textId="77777777" w:rsidR="00B62ECB" w:rsidRPr="0088771F" w:rsidRDefault="00B62ECB" w:rsidP="00D627F6">
      <w:pPr>
        <w:spacing w:after="120" w:line="240" w:lineRule="auto"/>
        <w:jc w:val="center"/>
        <w:rPr>
          <w:rFonts w:ascii="Times New Roman" w:hAnsi="Times New Roman" w:cs="Times New Roman"/>
          <w:b/>
          <w:sz w:val="24"/>
          <w:szCs w:val="24"/>
        </w:rPr>
      </w:pPr>
      <w:r w:rsidRPr="0088771F">
        <w:rPr>
          <w:rFonts w:ascii="Times New Roman" w:hAnsi="Times New Roman" w:cs="Times New Roman"/>
          <w:b/>
          <w:sz w:val="24"/>
          <w:szCs w:val="24"/>
        </w:rPr>
        <w:t>FINDINGS OF FACT AND CONCLUSIONS OF LAW</w:t>
      </w:r>
    </w:p>
    <w:p w14:paraId="1E614FB0" w14:textId="77777777" w:rsidR="00B62ECB" w:rsidRDefault="00B62ECB" w:rsidP="0076205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88771F">
        <w:rPr>
          <w:rFonts w:ascii="Times New Roman" w:hAnsi="Times New Roman" w:cs="Times New Roman"/>
          <w:sz w:val="24"/>
          <w:szCs w:val="24"/>
        </w:rPr>
        <w:t>The foregoing decision constitutes the findings of fact and conclusions of law in accordance with Fed. R. Civ. P. 52(a).</w:t>
      </w:r>
      <w:r w:rsidRPr="0088771F">
        <w:rPr>
          <w:rFonts w:ascii="Times New Roman" w:hAnsi="Times New Roman" w:cs="Times New Roman"/>
          <w:b/>
          <w:sz w:val="24"/>
          <w:szCs w:val="24"/>
        </w:rPr>
        <w:t xml:space="preserve"> </w:t>
      </w:r>
    </w:p>
    <w:p w14:paraId="163AD926" w14:textId="77777777" w:rsidR="00B62ECB" w:rsidRPr="0088771F" w:rsidRDefault="00B62ECB" w:rsidP="00D627F6">
      <w:pPr>
        <w:spacing w:after="120" w:line="240" w:lineRule="auto"/>
        <w:jc w:val="center"/>
        <w:rPr>
          <w:rFonts w:ascii="Times New Roman" w:hAnsi="Times New Roman" w:cs="Times New Roman"/>
          <w:b/>
          <w:sz w:val="24"/>
          <w:szCs w:val="24"/>
        </w:rPr>
      </w:pPr>
      <w:r w:rsidRPr="0088771F">
        <w:rPr>
          <w:rFonts w:ascii="Times New Roman" w:hAnsi="Times New Roman" w:cs="Times New Roman"/>
          <w:b/>
          <w:sz w:val="24"/>
          <w:szCs w:val="24"/>
        </w:rPr>
        <w:t>ORDER</w:t>
      </w:r>
    </w:p>
    <w:p w14:paraId="6AA941D9" w14:textId="77777777" w:rsidR="00B62ECB" w:rsidRDefault="00B62ECB" w:rsidP="00762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8771F">
        <w:rPr>
          <w:rFonts w:ascii="Times New Roman" w:hAnsi="Times New Roman" w:cs="Times New Roman"/>
          <w:sz w:val="24"/>
          <w:szCs w:val="24"/>
        </w:rPr>
        <w:t xml:space="preserve">Based on the foregoing decision, it is hereby </w:t>
      </w:r>
      <w:r w:rsidRPr="005D7D18">
        <w:rPr>
          <w:rFonts w:ascii="Times New Roman" w:hAnsi="Times New Roman" w:cs="Times New Roman"/>
          <w:b/>
          <w:sz w:val="24"/>
          <w:szCs w:val="24"/>
        </w:rPr>
        <w:t>ORDERED</w:t>
      </w:r>
      <w:r w:rsidRPr="0088771F">
        <w:rPr>
          <w:rFonts w:ascii="Times New Roman" w:hAnsi="Times New Roman" w:cs="Times New Roman"/>
          <w:sz w:val="24"/>
          <w:szCs w:val="24"/>
        </w:rPr>
        <w:t xml:space="preserve">: </w:t>
      </w:r>
    </w:p>
    <w:p w14:paraId="577743A2" w14:textId="7A894F5E" w:rsidR="00B62ECB" w:rsidRDefault="00B62ECB" w:rsidP="001764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8771F">
        <w:rPr>
          <w:rFonts w:ascii="Times New Roman" w:hAnsi="Times New Roman" w:cs="Times New Roman"/>
          <w:sz w:val="24"/>
          <w:szCs w:val="24"/>
        </w:rPr>
        <w:t xml:space="preserve">Item 1, alleging a serious violation of § </w:t>
      </w:r>
      <w:r>
        <w:rPr>
          <w:rFonts w:ascii="Times New Roman" w:hAnsi="Times New Roman" w:cs="Times New Roman"/>
          <w:sz w:val="24"/>
          <w:szCs w:val="24"/>
        </w:rPr>
        <w:t>5(a)(1)</w:t>
      </w:r>
      <w:r w:rsidRPr="0088771F">
        <w:rPr>
          <w:rFonts w:ascii="Times New Roman" w:hAnsi="Times New Roman" w:cs="Times New Roman"/>
          <w:sz w:val="24"/>
          <w:szCs w:val="24"/>
        </w:rPr>
        <w:t xml:space="preserve">, is </w:t>
      </w:r>
      <w:r w:rsidR="007E7738">
        <w:rPr>
          <w:rFonts w:ascii="Times New Roman" w:hAnsi="Times New Roman" w:cs="Times New Roman"/>
          <w:b/>
          <w:sz w:val="24"/>
          <w:szCs w:val="24"/>
        </w:rPr>
        <w:t>AFFIRMED</w:t>
      </w:r>
      <w:r w:rsidRPr="0088771F">
        <w:rPr>
          <w:rFonts w:ascii="Times New Roman" w:hAnsi="Times New Roman" w:cs="Times New Roman"/>
          <w:b/>
          <w:sz w:val="24"/>
          <w:szCs w:val="24"/>
        </w:rPr>
        <w:t>,</w:t>
      </w:r>
      <w:r w:rsidRPr="0088771F">
        <w:rPr>
          <w:rFonts w:ascii="Times New Roman" w:hAnsi="Times New Roman" w:cs="Times New Roman"/>
          <w:sz w:val="24"/>
          <w:szCs w:val="24"/>
        </w:rPr>
        <w:t xml:space="preserve"> and </w:t>
      </w:r>
      <w:r w:rsidR="007E7738">
        <w:rPr>
          <w:rFonts w:ascii="Times New Roman" w:hAnsi="Times New Roman" w:cs="Times New Roman"/>
          <w:sz w:val="24"/>
          <w:szCs w:val="24"/>
        </w:rPr>
        <w:t>a</w:t>
      </w:r>
      <w:r w:rsidRPr="0088771F">
        <w:rPr>
          <w:rFonts w:ascii="Times New Roman" w:hAnsi="Times New Roman" w:cs="Times New Roman"/>
          <w:sz w:val="24"/>
          <w:szCs w:val="24"/>
        </w:rPr>
        <w:t xml:space="preserve"> penalty </w:t>
      </w:r>
      <w:r w:rsidR="007E7738">
        <w:rPr>
          <w:rFonts w:ascii="Times New Roman" w:hAnsi="Times New Roman" w:cs="Times New Roman"/>
          <w:sz w:val="24"/>
          <w:szCs w:val="24"/>
        </w:rPr>
        <w:t xml:space="preserve">of $4,712 </w:t>
      </w:r>
      <w:r w:rsidRPr="0088771F">
        <w:rPr>
          <w:rFonts w:ascii="Times New Roman" w:hAnsi="Times New Roman" w:cs="Times New Roman"/>
          <w:sz w:val="24"/>
          <w:szCs w:val="24"/>
        </w:rPr>
        <w:t>is assessed</w:t>
      </w:r>
      <w:r>
        <w:rPr>
          <w:rFonts w:ascii="Times New Roman" w:hAnsi="Times New Roman" w:cs="Times New Roman"/>
          <w:sz w:val="24"/>
          <w:szCs w:val="24"/>
        </w:rPr>
        <w:t>.</w:t>
      </w:r>
    </w:p>
    <w:p w14:paraId="00B6B81F" w14:textId="7CC2312F" w:rsidR="00D627F6" w:rsidRDefault="00D627F6" w:rsidP="00176458">
      <w:pPr>
        <w:spacing w:after="0" w:line="360" w:lineRule="auto"/>
        <w:jc w:val="both"/>
        <w:rPr>
          <w:rFonts w:ascii="Times New Roman" w:hAnsi="Times New Roman" w:cs="Times New Roman"/>
          <w:sz w:val="24"/>
          <w:szCs w:val="24"/>
        </w:rPr>
      </w:pPr>
    </w:p>
    <w:p w14:paraId="40E5D38F" w14:textId="77777777" w:rsidR="00D627F6" w:rsidRDefault="00D627F6" w:rsidP="00176458">
      <w:pPr>
        <w:spacing w:after="0" w:line="360" w:lineRule="auto"/>
        <w:jc w:val="both"/>
        <w:rPr>
          <w:rFonts w:ascii="Times New Roman" w:hAnsi="Times New Roman" w:cs="Times New Roman"/>
          <w:sz w:val="24"/>
          <w:szCs w:val="24"/>
        </w:rPr>
      </w:pPr>
    </w:p>
    <w:p w14:paraId="38482FA1" w14:textId="11CA2136" w:rsidR="00C901F4" w:rsidRDefault="00C901F4" w:rsidP="00C901F4">
      <w:pPr>
        <w:spacing w:after="0" w:line="240" w:lineRule="auto"/>
        <w:rPr>
          <w:rFonts w:ascii="Times New Roman" w:hAnsi="Times New Roman" w:cs="Times New Roman"/>
          <w:noProof/>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1948">
        <w:rPr>
          <w:rFonts w:ascii="Times New Roman" w:hAnsi="Times New Roman" w:cs="Times New Roman"/>
          <w:noProof/>
          <w:sz w:val="24"/>
          <w:szCs w:val="24"/>
          <w:u w:val="single"/>
        </w:rPr>
        <w:t>/s/</w:t>
      </w:r>
      <w:r w:rsidR="00451E85">
        <w:rPr>
          <w:rFonts w:ascii="Times New Roman" w:hAnsi="Times New Roman" w:cs="Times New Roman"/>
          <w:noProof/>
          <w:sz w:val="24"/>
          <w:szCs w:val="24"/>
          <w:u w:val="single"/>
        </w:rPr>
        <w:t xml:space="preserve"> </w:t>
      </w:r>
      <w:r w:rsidR="00451E85" w:rsidRPr="00451E85">
        <w:rPr>
          <w:rFonts w:ascii="Times New Roman" w:hAnsi="Times New Roman" w:cs="Times New Roman"/>
          <w:noProof/>
          <w:sz w:val="24"/>
          <w:szCs w:val="24"/>
          <w:u w:val="single"/>
        </w:rPr>
        <w:t>Sharon D. Calhoun</w:t>
      </w:r>
      <w:r w:rsidR="00C71948">
        <w:rPr>
          <w:rFonts w:ascii="Times New Roman" w:hAnsi="Times New Roman" w:cs="Times New Roman"/>
          <w:noProof/>
          <w:sz w:val="24"/>
          <w:szCs w:val="24"/>
          <w:u w:val="single"/>
        </w:rPr>
        <w:tab/>
      </w:r>
    </w:p>
    <w:p w14:paraId="0048B8DE" w14:textId="76A42032" w:rsidR="00C901F4" w:rsidRDefault="00EF36F2" w:rsidP="00EF36F2">
      <w:pPr>
        <w:spacing w:after="0" w:line="240" w:lineRule="auto"/>
        <w:rPr>
          <w:rFonts w:ascii="Times New Roman" w:hAnsi="Times New Roman" w:cs="Times New Roman"/>
          <w:sz w:val="24"/>
          <w:szCs w:val="24"/>
        </w:rPr>
      </w:pPr>
      <w:r w:rsidRPr="00EF36F2">
        <w:rPr>
          <w:rFonts w:ascii="Times New Roman" w:hAnsi="Times New Roman" w:cs="Times New Roman"/>
          <w:b/>
        </w:rPr>
        <w:t>Dated: September 27, 2019</w:t>
      </w:r>
      <w:r>
        <w:rPr>
          <w:rFonts w:ascii="Times New Roman" w:hAnsi="Times New Roman" w:cs="Times New Roman"/>
          <w:b/>
          <w:sz w:val="24"/>
          <w:szCs w:val="24"/>
        </w:rPr>
        <w:t xml:space="preserve">                                                      </w:t>
      </w:r>
      <w:r w:rsidR="00C901F4" w:rsidRPr="00C901F4">
        <w:rPr>
          <w:rFonts w:ascii="Times New Roman" w:hAnsi="Times New Roman" w:cs="Times New Roman"/>
          <w:sz w:val="24"/>
          <w:szCs w:val="24"/>
        </w:rPr>
        <w:t>Administrative Law Judge</w:t>
      </w:r>
    </w:p>
    <w:p w14:paraId="0F56D6DA" w14:textId="28D15EEC" w:rsidR="00123A59" w:rsidRPr="00C901F4" w:rsidRDefault="00036686" w:rsidP="00036686">
      <w:pPr>
        <w:spacing w:after="0" w:line="240" w:lineRule="auto"/>
        <w:ind w:left="5040" w:firstLine="720"/>
        <w:rPr>
          <w:rFonts w:ascii="Times New Roman" w:hAnsi="Times New Roman" w:cs="Times New Roman"/>
          <w:sz w:val="24"/>
          <w:szCs w:val="24"/>
        </w:rPr>
      </w:pPr>
      <w:r w:rsidRPr="00036686">
        <w:rPr>
          <w:rFonts w:ascii="Times New Roman" w:hAnsi="Times New Roman" w:cs="Times New Roman"/>
          <w:sz w:val="24"/>
          <w:szCs w:val="24"/>
        </w:rPr>
        <w:t>Washington, D.C.</w:t>
      </w:r>
    </w:p>
    <w:sectPr w:rsidR="00123A59" w:rsidRPr="00C901F4" w:rsidSect="00EC3B36">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13AC" w14:textId="77777777" w:rsidR="00F64F48" w:rsidRDefault="00F64F48" w:rsidP="00B62ECB">
      <w:pPr>
        <w:spacing w:after="0" w:line="240" w:lineRule="auto"/>
      </w:pPr>
      <w:r>
        <w:separator/>
      </w:r>
    </w:p>
  </w:endnote>
  <w:endnote w:type="continuationSeparator" w:id="0">
    <w:p w14:paraId="12E5A4F0" w14:textId="77777777" w:rsidR="00F64F48" w:rsidRDefault="00F64F48" w:rsidP="00B6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05628"/>
      <w:docPartObj>
        <w:docPartGallery w:val="Page Numbers (Bottom of Page)"/>
        <w:docPartUnique/>
      </w:docPartObj>
    </w:sdtPr>
    <w:sdtEndPr>
      <w:rPr>
        <w:noProof/>
      </w:rPr>
    </w:sdtEndPr>
    <w:sdtContent>
      <w:p w14:paraId="66A8C4D6" w14:textId="77777777" w:rsidR="00EC3B36" w:rsidRDefault="00943F42">
        <w:pPr>
          <w:pStyle w:val="Footer"/>
          <w:jc w:val="center"/>
          <w:rPr>
            <w:rFonts w:ascii="Times New Roman" w:hAnsi="Times New Roman" w:cs="Times New Roman"/>
            <w:noProof/>
            <w:sz w:val="20"/>
            <w:szCs w:val="20"/>
          </w:rPr>
        </w:pPr>
        <w:r w:rsidRPr="00EC3B36">
          <w:rPr>
            <w:rFonts w:ascii="Times New Roman" w:hAnsi="Times New Roman" w:cs="Times New Roman"/>
            <w:sz w:val="20"/>
            <w:szCs w:val="20"/>
          </w:rPr>
          <w:fldChar w:fldCharType="begin"/>
        </w:r>
        <w:r w:rsidRPr="00EC3B36">
          <w:rPr>
            <w:rFonts w:ascii="Times New Roman" w:hAnsi="Times New Roman" w:cs="Times New Roman"/>
            <w:sz w:val="20"/>
            <w:szCs w:val="20"/>
          </w:rPr>
          <w:instrText xml:space="preserve"> PAGE   \* MERGEFORMAT </w:instrText>
        </w:r>
        <w:r w:rsidRPr="00EC3B36">
          <w:rPr>
            <w:rFonts w:ascii="Times New Roman" w:hAnsi="Times New Roman" w:cs="Times New Roman"/>
            <w:sz w:val="20"/>
            <w:szCs w:val="20"/>
          </w:rPr>
          <w:fldChar w:fldCharType="separate"/>
        </w:r>
        <w:r w:rsidRPr="00EC3B36">
          <w:rPr>
            <w:rFonts w:ascii="Times New Roman" w:hAnsi="Times New Roman" w:cs="Times New Roman"/>
            <w:noProof/>
            <w:sz w:val="20"/>
            <w:szCs w:val="20"/>
          </w:rPr>
          <w:t>2</w:t>
        </w:r>
        <w:r w:rsidRPr="00EC3B36">
          <w:rPr>
            <w:rFonts w:ascii="Times New Roman" w:hAnsi="Times New Roman" w:cs="Times New Roman"/>
            <w:noProof/>
            <w:sz w:val="20"/>
            <w:szCs w:val="20"/>
          </w:rPr>
          <w:fldChar w:fldCharType="end"/>
        </w:r>
      </w:p>
      <w:p w14:paraId="4FE77A29" w14:textId="41D01454" w:rsidR="00943F42" w:rsidRDefault="0037294C">
        <w:pPr>
          <w:pStyle w:val="Footer"/>
          <w:jc w:val="center"/>
        </w:pPr>
      </w:p>
    </w:sdtContent>
  </w:sdt>
  <w:p w14:paraId="7E4662B6" w14:textId="77777777" w:rsidR="00943F42" w:rsidRDefault="0094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3F3C9" w14:textId="77777777" w:rsidR="00F64F48" w:rsidRDefault="00F64F48" w:rsidP="00B62ECB">
      <w:pPr>
        <w:spacing w:after="0" w:line="240" w:lineRule="auto"/>
      </w:pPr>
      <w:r>
        <w:separator/>
      </w:r>
    </w:p>
  </w:footnote>
  <w:footnote w:type="continuationSeparator" w:id="0">
    <w:p w14:paraId="7273313F" w14:textId="77777777" w:rsidR="00F64F48" w:rsidRDefault="00F64F48" w:rsidP="00B62ECB">
      <w:pPr>
        <w:spacing w:after="0" w:line="240" w:lineRule="auto"/>
      </w:pPr>
      <w:r>
        <w:continuationSeparator/>
      </w:r>
    </w:p>
  </w:footnote>
  <w:footnote w:id="1">
    <w:p w14:paraId="2F249FC1" w14:textId="77777777" w:rsidR="00943F42" w:rsidRDefault="00943F42" w:rsidP="00F41590">
      <w:pPr>
        <w:pStyle w:val="FootnoteText"/>
        <w:spacing w:after="120"/>
        <w:jc w:val="both"/>
        <w:rPr>
          <w:rFonts w:ascii="Times New Roman" w:hAnsi="Times New Roman" w:cs="Times New Roman"/>
        </w:rPr>
      </w:pPr>
      <w:r w:rsidRPr="00851926">
        <w:rPr>
          <w:rStyle w:val="FootnoteReference"/>
          <w:rFonts w:ascii="Times New Roman" w:hAnsi="Times New Roman" w:cs="Times New Roman"/>
        </w:rPr>
        <w:footnoteRef/>
      </w:r>
      <w:r w:rsidRPr="00851926">
        <w:rPr>
          <w:rFonts w:ascii="Times New Roman" w:hAnsi="Times New Roman" w:cs="Times New Roman"/>
        </w:rPr>
        <w:t xml:space="preserve"> O</w:t>
      </w:r>
      <w:r>
        <w:rPr>
          <w:rFonts w:ascii="Times New Roman" w:hAnsi="Times New Roman" w:cs="Times New Roman"/>
        </w:rPr>
        <w:t>n April 23, 2018, the Secretary issued a Citation and Notification of Penalty to Respondent, alleging a serious violation of the general duty clause occurred at the Shoals facility on February 28, 2018, due to employee exposure to struck-by hazards.  Respondent timely contest the Citation and argued it was not the employer of the exposed employees.  That case (Docket No. 18-0772) was also assigned to the Court but the cases were not consolidated for hearing.  The Court held a hearing in that case on February 8 and March 14, 2019, and a hearing in this case (Docket No. 18-0970) on March 14 and 15, 2019.  On March 6, 2019, the parties submitted a joint stipulation:</w:t>
      </w:r>
    </w:p>
    <w:p w14:paraId="584486E4" w14:textId="77777777" w:rsidR="00943F42" w:rsidRDefault="00943F42" w:rsidP="00F41590">
      <w:pPr>
        <w:pStyle w:val="FootnoteText"/>
        <w:spacing w:after="120"/>
        <w:ind w:left="720" w:right="720"/>
        <w:jc w:val="both"/>
        <w:rPr>
          <w:rFonts w:ascii="Times New Roman" w:hAnsi="Times New Roman" w:cs="Times New Roman"/>
        </w:rPr>
      </w:pPr>
      <w:r w:rsidRPr="00542529">
        <w:rPr>
          <w:rFonts w:ascii="Times New Roman" w:hAnsi="Times New Roman" w:cs="Times New Roman"/>
        </w:rPr>
        <w:t>The Complainant and Respondent in the above captioned matter stipulate that the evidence admitted at the hearing in OSHRC Docket No. 18-0772 pertaining to the issue of whether FreightCar America, Inc. is the properly cited employer may be considered in OSHRC Docket No. 18-0970; and the evidence admitted on that issue at the hearing in OSHRC Docket No. 18-0970 may be considered in OSHRC Docket No. 18-0772. The parties have agreed that the proof on this specific issue may be considered in both cases in the interest of judicial economy and ask that the Administrative Law Judge accept this joint stipulation.</w:t>
      </w:r>
    </w:p>
    <w:p w14:paraId="26BB2C93" w14:textId="40940433" w:rsidR="00943F42" w:rsidRPr="00F41590" w:rsidRDefault="00943F42" w:rsidP="00F41590">
      <w:pPr>
        <w:pStyle w:val="FootnoteText"/>
        <w:spacing w:after="120"/>
        <w:jc w:val="both"/>
        <w:rPr>
          <w:rFonts w:ascii="Times New Roman" w:hAnsi="Times New Roman" w:cs="Times New Roman"/>
        </w:rPr>
      </w:pPr>
      <w:r>
        <w:rPr>
          <w:rFonts w:ascii="Times New Roman" w:hAnsi="Times New Roman" w:cs="Times New Roman"/>
        </w:rPr>
        <w:t>(No. 18-0772, Exh. J-1)  The Court accepted the joint stipulation and has considered evidence from the records in both cases regarding the issue of whether the Secretary properly cited Respondent as the employer of the affected employees.  Citations to the transcript and exhibits in Docket No. 18-0772 will be preceded by “No. 18-0772.”  Citations without a designated docket number are from this proceeding, Docket No. 18-0970.</w:t>
      </w:r>
    </w:p>
  </w:footnote>
  <w:footnote w:id="2">
    <w:p w14:paraId="0D1B6D6B" w14:textId="75EE9893" w:rsidR="00943F42" w:rsidRPr="00084EC9" w:rsidRDefault="00943F42" w:rsidP="00F41590">
      <w:pPr>
        <w:pStyle w:val="FootnoteText"/>
        <w:spacing w:after="120"/>
        <w:jc w:val="both"/>
        <w:rPr>
          <w:rFonts w:ascii="Times New Roman" w:hAnsi="Times New Roman" w:cs="Times New Roman"/>
        </w:rPr>
      </w:pPr>
      <w:r w:rsidRPr="00084EC9">
        <w:rPr>
          <w:rStyle w:val="FootnoteReference"/>
          <w:rFonts w:ascii="Times New Roman" w:hAnsi="Times New Roman" w:cs="Times New Roman"/>
        </w:rPr>
        <w:footnoteRef/>
      </w:r>
      <w:r w:rsidRPr="00084EC9">
        <w:rPr>
          <w:rFonts w:ascii="Times New Roman" w:hAnsi="Times New Roman" w:cs="Times New Roman"/>
        </w:rPr>
        <w:t xml:space="preserve"> </w:t>
      </w:r>
      <w:r>
        <w:rPr>
          <w:rFonts w:ascii="Times New Roman" w:hAnsi="Times New Roman" w:cs="Times New Roman"/>
        </w:rPr>
        <w:t>The butt welder is the large blue structure in the background of Exh. RX-10.  The horizontal metal bars and rollers of the roller bed can be seen in the foreground (Tr. 169).</w:t>
      </w:r>
    </w:p>
  </w:footnote>
  <w:footnote w:id="3">
    <w:p w14:paraId="17BE6EA0" w14:textId="29E5FC2C" w:rsidR="008F5873" w:rsidRPr="00943F42" w:rsidRDefault="00943F42" w:rsidP="001E3104">
      <w:pPr>
        <w:pStyle w:val="FootnoteText"/>
        <w:spacing w:after="120"/>
        <w:jc w:val="both"/>
        <w:rPr>
          <w:rFonts w:ascii="Times New Roman" w:hAnsi="Times New Roman" w:cs="Times New Roman"/>
        </w:rPr>
      </w:pPr>
      <w:r w:rsidRPr="00943F42">
        <w:rPr>
          <w:rStyle w:val="FootnoteReference"/>
          <w:rFonts w:ascii="Times New Roman" w:hAnsi="Times New Roman" w:cs="Times New Roman"/>
        </w:rPr>
        <w:footnoteRef/>
      </w:r>
      <w:r w:rsidRPr="00943F42">
        <w:rPr>
          <w:rFonts w:ascii="Times New Roman" w:hAnsi="Times New Roman" w:cs="Times New Roman"/>
        </w:rPr>
        <w:t xml:space="preserve"> </w:t>
      </w:r>
      <w:r>
        <w:rPr>
          <w:rFonts w:ascii="Times New Roman" w:hAnsi="Times New Roman" w:cs="Times New Roman"/>
        </w:rPr>
        <w:t xml:space="preserve">It is undisputed Lyons HR provided </w:t>
      </w:r>
      <w:r w:rsidR="008F5873">
        <w:rPr>
          <w:rFonts w:ascii="Times New Roman" w:hAnsi="Times New Roman" w:cs="Times New Roman"/>
        </w:rPr>
        <w:t>new employee orientation only, such as payroll and benefits information, and did not provide safety training to employees.  Job-specific safety training was done by Respondent (Tr. 145).</w:t>
      </w:r>
    </w:p>
  </w:footnote>
  <w:footnote w:id="4">
    <w:p w14:paraId="7FA6A698" w14:textId="77777777" w:rsidR="00943F42" w:rsidRPr="0062105C" w:rsidRDefault="00943F42" w:rsidP="00C81C68">
      <w:pPr>
        <w:pStyle w:val="FootnoteText"/>
        <w:jc w:val="both"/>
        <w:rPr>
          <w:rFonts w:ascii="Times New Roman" w:hAnsi="Times New Roman" w:cs="Times New Roman"/>
        </w:rPr>
      </w:pPr>
      <w:r w:rsidRPr="0062105C">
        <w:rPr>
          <w:rStyle w:val="FootnoteReference"/>
          <w:rFonts w:ascii="Times New Roman" w:hAnsi="Times New Roman" w:cs="Times New Roman"/>
        </w:rPr>
        <w:footnoteRef/>
      </w:r>
      <w:r w:rsidRPr="0062105C">
        <w:rPr>
          <w:rFonts w:ascii="Times New Roman" w:hAnsi="Times New Roman" w:cs="Times New Roman"/>
        </w:rPr>
        <w:t xml:space="preserve"> </w:t>
      </w:r>
      <w:r>
        <w:rPr>
          <w:rFonts w:ascii="Times New Roman" w:hAnsi="Times New Roman" w:cs="Times New Roman"/>
        </w:rPr>
        <w:t>The wooden staircases were movable.  The Former Employer testified, “I slide my stairs wherever they needed to go.” (Tr. 187)  It appears likely from his testimony Employee #1was not aware he could move the staircases along the roller bed.</w:t>
      </w:r>
    </w:p>
  </w:footnote>
  <w:footnote w:id="5">
    <w:p w14:paraId="37521772" w14:textId="77777777" w:rsidR="00943F42" w:rsidRPr="00DC4715" w:rsidRDefault="00943F42" w:rsidP="00367214">
      <w:pPr>
        <w:spacing w:line="240" w:lineRule="auto"/>
        <w:jc w:val="both"/>
        <w:rPr>
          <w:rFonts w:ascii="Times New Roman" w:eastAsia="Times New Roman" w:hAnsi="Times New Roman" w:cs="Times New Roman"/>
          <w:color w:val="000000"/>
          <w:sz w:val="20"/>
          <w:szCs w:val="20"/>
          <w:shd w:val="clear" w:color="auto" w:fill="FFFFFF"/>
        </w:rPr>
      </w:pPr>
      <w:r w:rsidRPr="00DC4715">
        <w:rPr>
          <w:rStyle w:val="FootnoteReference"/>
          <w:rFonts w:ascii="Times New Roman" w:hAnsi="Times New Roman" w:cs="Times New Roman"/>
          <w:sz w:val="20"/>
          <w:szCs w:val="20"/>
        </w:rPr>
        <w:footnoteRef/>
      </w:r>
      <w:r w:rsidRPr="00DC4715">
        <w:rPr>
          <w:rFonts w:ascii="Times New Roman" w:hAnsi="Times New Roman" w:cs="Times New Roman"/>
          <w:sz w:val="20"/>
          <w:szCs w:val="20"/>
        </w:rPr>
        <w:t xml:space="preserve"> The Court is of the opinion this issue would best be analyzed under the single employer test, as set out in </w:t>
      </w:r>
      <w:r w:rsidRPr="00DC4715">
        <w:rPr>
          <w:rFonts w:ascii="Times New Roman" w:hAnsi="Times New Roman" w:cs="Times New Roman"/>
          <w:i/>
          <w:sz w:val="20"/>
          <w:szCs w:val="20"/>
        </w:rPr>
        <w:t xml:space="preserve">Southern Scrap Materials Co., Inc., </w:t>
      </w:r>
      <w:r w:rsidRPr="00DC4715">
        <w:rPr>
          <w:rFonts w:ascii="Times New Roman" w:hAnsi="Times New Roman" w:cs="Times New Roman"/>
          <w:sz w:val="20"/>
          <w:szCs w:val="20"/>
        </w:rPr>
        <w:t>No. 94-3393, 2011 WL 4634275, at *34 (OSHRC Sept. 28, 2011) (“</w:t>
      </w:r>
      <w:r w:rsidRPr="00DC4715">
        <w:rPr>
          <w:rFonts w:ascii="Times New Roman" w:eastAsia="Times New Roman" w:hAnsi="Times New Roman" w:cs="Times New Roman"/>
          <w:color w:val="000000"/>
          <w:sz w:val="20"/>
          <w:szCs w:val="20"/>
          <w:shd w:val="clear" w:color="auto" w:fill="FFFFFF"/>
        </w:rPr>
        <w:t>Under Commission precedent, the factors relevant to determining whether separate entities are regarded as a single employer include whether they share a common worksite, are interrelated and integrated with respect to operations and safety and health matters, and share a common president, management, supervision, or ownership.”).</w:t>
      </w:r>
      <w:r>
        <w:rPr>
          <w:rFonts w:ascii="Times New Roman" w:eastAsia="Times New Roman" w:hAnsi="Times New Roman" w:cs="Times New Roman"/>
          <w:color w:val="000000"/>
          <w:sz w:val="20"/>
          <w:szCs w:val="20"/>
          <w:shd w:val="clear" w:color="auto" w:fill="FFFFFF"/>
        </w:rPr>
        <w:t xml:space="preserve">  Under that test, the Court would find FreightCar America, Inc. and FreightCar Alabama, LLC constitute a single employer—the entities share a common worksite (the Chicago headquarters) (No. 18-0772, Exhs. CX-1 &amp; CX-2); Shoals facility management employees used the names of the two entities and their variations interchangeably</w:t>
      </w:r>
      <w:r w:rsidR="00754FA4">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rPr>
        <w:t xml:space="preserve"> and pay statements for its employees are issued through the Chicago headquarters, among other interrelated operations (No. 18-0772, Exhs. CX-5, RX-13, RX-15; Exhs. RX-7, RX-8, RX-18); and the entities share at least a common corporate director of EHS, Fred Pearson, who is located at the Shoals facility but is responsible for FreightCar facilities in other cities (No. 18-0772, Tr. 369-70).  Neither party argued or briefed the single employer test.  </w:t>
      </w:r>
    </w:p>
    <w:p w14:paraId="635A3E90" w14:textId="77777777" w:rsidR="00943F42" w:rsidRPr="00DC4715" w:rsidRDefault="00943F42" w:rsidP="00B62ECB">
      <w:pPr>
        <w:spacing w:line="240" w:lineRule="auto"/>
        <w:jc w:val="both"/>
        <w:rPr>
          <w:rFonts w:ascii="Times New Roman" w:eastAsia="Times New Roman" w:hAnsi="Times New Roman" w:cs="Times New Roman"/>
          <w:color w:val="000000"/>
          <w:sz w:val="20"/>
          <w:szCs w:val="20"/>
          <w:shd w:val="clear" w:color="auto" w:fill="FFFFFF"/>
        </w:rPr>
      </w:pPr>
    </w:p>
    <w:p w14:paraId="181F0576" w14:textId="77777777" w:rsidR="00943F42" w:rsidRPr="00DC4715" w:rsidRDefault="00943F42" w:rsidP="00B62ECB">
      <w:pPr>
        <w:pStyle w:val="FootnoteText"/>
        <w:rPr>
          <w:rFonts w:ascii="Times New Roman" w:hAnsi="Times New Roman" w:cs="Times New Roman"/>
        </w:rPr>
      </w:pPr>
    </w:p>
  </w:footnote>
  <w:footnote w:id="6">
    <w:p w14:paraId="7620D569" w14:textId="1A62D02D" w:rsidR="00C815B0" w:rsidRPr="005B4FE4" w:rsidRDefault="00943F42" w:rsidP="002D6624">
      <w:pPr>
        <w:pStyle w:val="FootnoteText"/>
        <w:spacing w:after="120"/>
        <w:jc w:val="both"/>
        <w:rPr>
          <w:rFonts w:ascii="Times New Roman" w:hAnsi="Times New Roman" w:cs="Times New Roman"/>
        </w:rPr>
      </w:pPr>
      <w:r w:rsidRPr="00A72C50">
        <w:rPr>
          <w:rStyle w:val="FootnoteReference"/>
          <w:rFonts w:ascii="Times New Roman" w:hAnsi="Times New Roman" w:cs="Times New Roman"/>
        </w:rPr>
        <w:footnoteRef/>
      </w:r>
      <w:r w:rsidRPr="00A72C50">
        <w:rPr>
          <w:rFonts w:ascii="Times New Roman" w:hAnsi="Times New Roman" w:cs="Times New Roman"/>
        </w:rPr>
        <w:t xml:space="preserve"> </w:t>
      </w:r>
      <w:r>
        <w:rPr>
          <w:rFonts w:ascii="Times New Roman" w:hAnsi="Times New Roman" w:cs="Times New Roman"/>
        </w:rPr>
        <w:t xml:space="preserve">On February 8, 2019, in Docket </w:t>
      </w:r>
      <w:r w:rsidRPr="00292F2F">
        <w:rPr>
          <w:rFonts w:ascii="Times New Roman" w:hAnsi="Times New Roman" w:cs="Times New Roman"/>
        </w:rPr>
        <w:t>No. 18-0772</w:t>
      </w:r>
      <w:r>
        <w:rPr>
          <w:rFonts w:ascii="Times New Roman" w:hAnsi="Times New Roman" w:cs="Times New Roman"/>
        </w:rPr>
        <w:t>, Pearson testified his title was “corporate director of EHS.”   Five weeks later, on March 15, 2019, he testified in this proceeding, without explanation, that his title was “s</w:t>
      </w:r>
      <w:r w:rsidRPr="005B4FE4">
        <w:rPr>
          <w:rFonts w:ascii="Times New Roman" w:hAnsi="Times New Roman" w:cs="Times New Roman"/>
        </w:rPr>
        <w:t>enior director of manufacturing risk</w:t>
      </w:r>
      <w:r>
        <w:rPr>
          <w:rFonts w:ascii="Times New Roman" w:hAnsi="Times New Roman" w:cs="Times New Roman"/>
        </w:rPr>
        <w:t>.” (Tr. 180)</w:t>
      </w:r>
    </w:p>
  </w:footnote>
  <w:footnote w:id="7">
    <w:p w14:paraId="1D6154C6" w14:textId="6B47E5EE" w:rsidR="00C815B0" w:rsidRDefault="00943F42" w:rsidP="00332F61">
      <w:pPr>
        <w:pStyle w:val="FootnoteText"/>
        <w:spacing w:after="120"/>
        <w:rPr>
          <w:rFonts w:ascii="Times New Roman" w:hAnsi="Times New Roman" w:cs="Times New Roman"/>
        </w:rPr>
      </w:pPr>
      <w:r w:rsidRPr="005B4FE4">
        <w:rPr>
          <w:rStyle w:val="FootnoteReference"/>
          <w:rFonts w:ascii="Times New Roman" w:hAnsi="Times New Roman" w:cs="Times New Roman"/>
        </w:rPr>
        <w:footnoteRef/>
      </w:r>
      <w:r w:rsidRPr="005B4FE4">
        <w:rPr>
          <w:rFonts w:ascii="Times New Roman" w:hAnsi="Times New Roman" w:cs="Times New Roman"/>
        </w:rPr>
        <w:t xml:space="preserve"> </w:t>
      </w:r>
      <w:r>
        <w:rPr>
          <w:rFonts w:ascii="Times New Roman" w:hAnsi="Times New Roman" w:cs="Times New Roman"/>
        </w:rPr>
        <w:t>This exchange occurred in the instant proceeding:</w:t>
      </w:r>
    </w:p>
    <w:p w14:paraId="2934F3BD" w14:textId="64A808AA" w:rsidR="00943F42" w:rsidRDefault="00943F42" w:rsidP="004D488C">
      <w:pPr>
        <w:pStyle w:val="FootnoteText"/>
        <w:spacing w:after="120"/>
        <w:ind w:left="720" w:right="720"/>
        <w:jc w:val="both"/>
        <w:rPr>
          <w:rFonts w:ascii="Times New Roman" w:hAnsi="Times New Roman" w:cs="Times New Roman"/>
        </w:rPr>
      </w:pPr>
      <w:r w:rsidRPr="005B4FE4">
        <w:rPr>
          <w:rFonts w:ascii="Times New Roman" w:hAnsi="Times New Roman" w:cs="Times New Roman"/>
        </w:rPr>
        <w:t xml:space="preserve">Q. Mr. Pearson, you don't deny that FreightCar Alabama, LLC is a fully owned site -- subsidiary of FreightCar America, Inc.? </w:t>
      </w:r>
    </w:p>
    <w:p w14:paraId="6F775257" w14:textId="77777777" w:rsidR="00943F42" w:rsidRDefault="00943F42" w:rsidP="00B62ECB">
      <w:pPr>
        <w:pStyle w:val="FootnoteText"/>
        <w:ind w:left="720" w:right="720"/>
        <w:jc w:val="both"/>
        <w:rPr>
          <w:rFonts w:ascii="Times New Roman" w:hAnsi="Times New Roman" w:cs="Times New Roman"/>
        </w:rPr>
      </w:pPr>
      <w:r>
        <w:rPr>
          <w:rFonts w:ascii="Times New Roman" w:hAnsi="Times New Roman" w:cs="Times New Roman"/>
        </w:rPr>
        <w:t xml:space="preserve">Pearson:  </w:t>
      </w:r>
      <w:r w:rsidRPr="005B4FE4">
        <w:rPr>
          <w:rFonts w:ascii="Times New Roman" w:hAnsi="Times New Roman" w:cs="Times New Roman"/>
        </w:rPr>
        <w:t>I have absolutely no idea.</w:t>
      </w:r>
    </w:p>
    <w:p w14:paraId="1AADB3CC" w14:textId="77777777" w:rsidR="00943F42" w:rsidRDefault="00943F42" w:rsidP="00B62ECB">
      <w:pPr>
        <w:pStyle w:val="FootnoteText"/>
        <w:jc w:val="both"/>
        <w:rPr>
          <w:rFonts w:ascii="Times New Roman" w:hAnsi="Times New Roman" w:cs="Times New Roman"/>
        </w:rPr>
      </w:pPr>
      <w:r>
        <w:rPr>
          <w:rFonts w:ascii="Times New Roman" w:hAnsi="Times New Roman" w:cs="Times New Roman"/>
        </w:rPr>
        <w:t>(Tr. 182)</w:t>
      </w:r>
    </w:p>
    <w:p w14:paraId="14D74B50" w14:textId="77777777" w:rsidR="00943F42" w:rsidRPr="005B4FE4" w:rsidRDefault="00943F42" w:rsidP="00B62ECB">
      <w:pPr>
        <w:pStyle w:val="FootnoteText"/>
        <w:jc w:val="both"/>
        <w:rPr>
          <w:rFonts w:ascii="Times New Roman" w:hAnsi="Times New Roman" w:cs="Times New Roman"/>
        </w:rPr>
      </w:pPr>
    </w:p>
  </w:footnote>
  <w:footnote w:id="8">
    <w:p w14:paraId="65A76481" w14:textId="5E6D0364" w:rsidR="00943F42" w:rsidRDefault="00943F42" w:rsidP="00332F61">
      <w:pPr>
        <w:pStyle w:val="FootnoteText"/>
        <w:spacing w:after="120"/>
        <w:rPr>
          <w:rFonts w:ascii="Times New Roman" w:hAnsi="Times New Roman" w:cs="Times New Roman"/>
        </w:rPr>
      </w:pPr>
      <w:r w:rsidRPr="00345847">
        <w:rPr>
          <w:rStyle w:val="FootnoteReference"/>
          <w:rFonts w:ascii="Times New Roman" w:hAnsi="Times New Roman" w:cs="Times New Roman"/>
        </w:rPr>
        <w:footnoteRef/>
      </w:r>
      <w:r w:rsidRPr="00345847">
        <w:rPr>
          <w:rFonts w:ascii="Times New Roman" w:hAnsi="Times New Roman" w:cs="Times New Roman"/>
        </w:rPr>
        <w:t xml:space="preserve"> </w:t>
      </w:r>
      <w:r>
        <w:rPr>
          <w:rFonts w:ascii="Times New Roman" w:hAnsi="Times New Roman" w:cs="Times New Roman"/>
        </w:rPr>
        <w:t>Respondent’s counsel attempted to reshape Pearson’s response into a more emphatic denial in this proceeding, with little success.</w:t>
      </w:r>
    </w:p>
    <w:p w14:paraId="40FBE1E3" w14:textId="48AB25FF" w:rsidR="00943F42" w:rsidRDefault="00943F42" w:rsidP="00332F61">
      <w:pPr>
        <w:pStyle w:val="FootnoteText"/>
        <w:spacing w:after="120"/>
        <w:ind w:left="720" w:right="720"/>
        <w:jc w:val="both"/>
        <w:rPr>
          <w:rFonts w:ascii="Times New Roman" w:hAnsi="Times New Roman" w:cs="Times New Roman"/>
        </w:rPr>
      </w:pPr>
      <w:r>
        <w:rPr>
          <w:rFonts w:ascii="Times New Roman" w:hAnsi="Times New Roman" w:cs="Times New Roman"/>
        </w:rPr>
        <w:t>Q.: [D]id you ever tell [CSHO] Rodriguez that FreightCar America, Inc. was your employer?</w:t>
      </w:r>
    </w:p>
    <w:p w14:paraId="48A0A045" w14:textId="4B8B378B" w:rsidR="00943F42" w:rsidRDefault="00943F42" w:rsidP="001E3104">
      <w:pPr>
        <w:pStyle w:val="FootnoteText"/>
        <w:spacing w:after="120"/>
        <w:ind w:left="720" w:right="720"/>
        <w:jc w:val="both"/>
        <w:rPr>
          <w:rFonts w:ascii="Times New Roman" w:hAnsi="Times New Roman" w:cs="Times New Roman"/>
        </w:rPr>
      </w:pPr>
      <w:r>
        <w:rPr>
          <w:rFonts w:ascii="Times New Roman" w:hAnsi="Times New Roman" w:cs="Times New Roman"/>
        </w:rPr>
        <w:t>Pearson:  Not to my recollection.</w:t>
      </w:r>
    </w:p>
    <w:p w14:paraId="55314404" w14:textId="77777777" w:rsidR="00943F42" w:rsidRPr="00332F61" w:rsidRDefault="00943F42" w:rsidP="00345847">
      <w:pPr>
        <w:pStyle w:val="FootnoteText"/>
        <w:jc w:val="both"/>
        <w:rPr>
          <w:rFonts w:ascii="Times New Roman" w:hAnsi="Times New Roman" w:cs="Times New Roman"/>
          <w:sz w:val="24"/>
          <w:szCs w:val="24"/>
        </w:rPr>
      </w:pPr>
      <w:r w:rsidRPr="00332F61">
        <w:rPr>
          <w:rFonts w:ascii="Times New Roman" w:hAnsi="Times New Roman" w:cs="Times New Roman"/>
          <w:sz w:val="24"/>
          <w:szCs w:val="24"/>
        </w:rPr>
        <w:t>(Tr. 180)</w:t>
      </w:r>
    </w:p>
  </w:footnote>
  <w:footnote w:id="9">
    <w:p w14:paraId="5E0B3C32" w14:textId="77777777" w:rsidR="00431E84" w:rsidRDefault="00943F42" w:rsidP="001E3104">
      <w:pPr>
        <w:spacing w:after="120" w:line="240" w:lineRule="auto"/>
        <w:jc w:val="both"/>
        <w:rPr>
          <w:rFonts w:ascii="Times New Roman" w:eastAsia="Times New Roman" w:hAnsi="Times New Roman" w:cs="Times New Roman"/>
          <w:sz w:val="20"/>
          <w:szCs w:val="20"/>
        </w:rPr>
      </w:pPr>
      <w:r w:rsidRPr="00E06435">
        <w:rPr>
          <w:rStyle w:val="FootnoteReference"/>
          <w:rFonts w:ascii="Times New Roman" w:hAnsi="Times New Roman" w:cs="Times New Roman"/>
        </w:rPr>
        <w:footnoteRef/>
      </w:r>
      <w:r w:rsidR="00431E84">
        <w:rPr>
          <w:rFonts w:ascii="Times New Roman" w:eastAsia="Times New Roman" w:hAnsi="Times New Roman" w:cs="Times New Roman"/>
          <w:sz w:val="20"/>
          <w:szCs w:val="20"/>
        </w:rPr>
        <w:t xml:space="preserve">The Eleventh Circuit has explained its approach to Commission cases in which the </w:t>
      </w:r>
      <w:r w:rsidR="00431E84">
        <w:rPr>
          <w:rFonts w:ascii="Times New Roman" w:eastAsia="Times New Roman" w:hAnsi="Times New Roman" w:cs="Times New Roman"/>
          <w:i/>
          <w:sz w:val="20"/>
          <w:szCs w:val="20"/>
        </w:rPr>
        <w:t>Darden</w:t>
      </w:r>
      <w:r w:rsidR="00431E84">
        <w:rPr>
          <w:rFonts w:ascii="Times New Roman" w:eastAsia="Times New Roman" w:hAnsi="Times New Roman" w:cs="Times New Roman"/>
          <w:sz w:val="20"/>
          <w:szCs w:val="20"/>
        </w:rPr>
        <w:t xml:space="preserve"> test is applied:</w:t>
      </w:r>
    </w:p>
    <w:p w14:paraId="621400A3" w14:textId="2628976C" w:rsidR="00943F42" w:rsidRPr="001336B4" w:rsidRDefault="00943F42" w:rsidP="00332F61">
      <w:pPr>
        <w:spacing w:after="120" w:line="240" w:lineRule="auto"/>
        <w:ind w:left="720" w:right="720"/>
        <w:jc w:val="both"/>
        <w:rPr>
          <w:rFonts w:ascii="Times New Roman" w:eastAsia="Times New Roman" w:hAnsi="Times New Roman" w:cs="Times New Roman"/>
          <w:sz w:val="20"/>
          <w:szCs w:val="20"/>
        </w:rPr>
      </w:pPr>
      <w:r w:rsidRPr="001336B4">
        <w:rPr>
          <w:rFonts w:ascii="Times New Roman" w:eastAsia="Times New Roman" w:hAnsi="Times New Roman" w:cs="Times New Roman"/>
          <w:sz w:val="20"/>
          <w:szCs w:val="20"/>
        </w:rPr>
        <w:t>Three other circuits have affirmed the application of the </w:t>
      </w:r>
      <w:r w:rsidRPr="001336B4">
        <w:rPr>
          <w:rFonts w:ascii="Times New Roman" w:eastAsia="Times New Roman" w:hAnsi="Times New Roman" w:cs="Times New Roman"/>
          <w:i/>
          <w:iCs/>
          <w:sz w:val="20"/>
          <w:szCs w:val="20"/>
        </w:rPr>
        <w:t>Darden</w:t>
      </w:r>
      <w:r w:rsidRPr="001336B4">
        <w:rPr>
          <w:rFonts w:ascii="Times New Roman" w:eastAsia="Times New Roman" w:hAnsi="Times New Roman" w:cs="Times New Roman"/>
          <w:sz w:val="20"/>
          <w:szCs w:val="20"/>
        </w:rPr>
        <w:t> test to OSHA violations. </w:t>
      </w:r>
      <w:r w:rsidRPr="001336B4">
        <w:rPr>
          <w:rFonts w:ascii="Times New Roman" w:eastAsia="Times New Roman" w:hAnsi="Times New Roman" w:cs="Times New Roman"/>
          <w:i/>
          <w:iCs/>
          <w:sz w:val="20"/>
          <w:szCs w:val="20"/>
        </w:rPr>
        <w:t>See </w:t>
      </w:r>
      <w:hyperlink r:id="rId1" w:anchor="co_pp_sp_506_867" w:history="1">
        <w:r w:rsidRPr="001336B4">
          <w:rPr>
            <w:rFonts w:ascii="Times New Roman" w:eastAsia="Times New Roman" w:hAnsi="Times New Roman" w:cs="Times New Roman"/>
            <w:i/>
            <w:iCs/>
            <w:sz w:val="20"/>
            <w:szCs w:val="20"/>
          </w:rPr>
          <w:t>Slingluff v. Occupational Safety &amp; Health Review Comm'n</w:t>
        </w:r>
        <w:r w:rsidRPr="001336B4">
          <w:rPr>
            <w:rFonts w:ascii="Times New Roman" w:eastAsia="Times New Roman" w:hAnsi="Times New Roman" w:cs="Times New Roman"/>
            <w:sz w:val="20"/>
            <w:szCs w:val="20"/>
          </w:rPr>
          <w:t>, 425 F.3d 861, 867-69 (10th Cir.2005)</w:t>
        </w:r>
      </w:hyperlink>
      <w:r w:rsidRPr="001336B4">
        <w:rPr>
          <w:rFonts w:ascii="Times New Roman" w:eastAsia="Times New Roman" w:hAnsi="Times New Roman" w:cs="Times New Roman"/>
          <w:sz w:val="20"/>
          <w:szCs w:val="20"/>
        </w:rPr>
        <w:t>; </w:t>
      </w:r>
      <w:hyperlink r:id="rId2" w:anchor="co_pp_sp_506_865" w:history="1">
        <w:r w:rsidRPr="001336B4">
          <w:rPr>
            <w:rFonts w:ascii="Times New Roman" w:eastAsia="Times New Roman" w:hAnsi="Times New Roman" w:cs="Times New Roman"/>
            <w:i/>
            <w:iCs/>
            <w:sz w:val="20"/>
            <w:szCs w:val="20"/>
          </w:rPr>
          <w:t>IBP, Inc. v. Herman</w:t>
        </w:r>
        <w:r w:rsidRPr="001336B4">
          <w:rPr>
            <w:rFonts w:ascii="Times New Roman" w:eastAsia="Times New Roman" w:hAnsi="Times New Roman" w:cs="Times New Roman"/>
            <w:sz w:val="20"/>
            <w:szCs w:val="20"/>
          </w:rPr>
          <w:t>, 144 F.3d 861, 865 (D.C.Cir.1998)</w:t>
        </w:r>
      </w:hyperlink>
      <w:r w:rsidRPr="001336B4">
        <w:rPr>
          <w:rFonts w:ascii="Times New Roman" w:eastAsia="Times New Roman" w:hAnsi="Times New Roman" w:cs="Times New Roman"/>
          <w:sz w:val="20"/>
          <w:szCs w:val="20"/>
        </w:rPr>
        <w:t>; </w:t>
      </w:r>
      <w:hyperlink r:id="rId3" w:anchor="co_pp_sp_506_941" w:history="1">
        <w:r w:rsidRPr="001336B4">
          <w:rPr>
            <w:rFonts w:ascii="Times New Roman" w:eastAsia="Times New Roman" w:hAnsi="Times New Roman" w:cs="Times New Roman"/>
            <w:i/>
            <w:iCs/>
            <w:sz w:val="20"/>
            <w:szCs w:val="20"/>
          </w:rPr>
          <w:t>Loomis Cabinet Co. v. Occupational Safety and Health Review Comm'n</w:t>
        </w:r>
        <w:r w:rsidRPr="001336B4">
          <w:rPr>
            <w:rFonts w:ascii="Times New Roman" w:eastAsia="Times New Roman" w:hAnsi="Times New Roman" w:cs="Times New Roman"/>
            <w:sz w:val="20"/>
            <w:szCs w:val="20"/>
          </w:rPr>
          <w:t>, 20 F.3d 938, 941-42 (9th Cir.1994)</w:t>
        </w:r>
      </w:hyperlink>
      <w:r w:rsidRPr="001336B4">
        <w:rPr>
          <w:rFonts w:ascii="Times New Roman" w:eastAsia="Times New Roman" w:hAnsi="Times New Roman" w:cs="Times New Roman"/>
          <w:sz w:val="20"/>
          <w:szCs w:val="20"/>
        </w:rPr>
        <w:t>. One circuit has ruled that </w:t>
      </w:r>
      <w:r w:rsidRPr="001336B4">
        <w:rPr>
          <w:rFonts w:ascii="Times New Roman" w:eastAsia="Times New Roman" w:hAnsi="Times New Roman" w:cs="Times New Roman"/>
          <w:i/>
          <w:iCs/>
          <w:sz w:val="20"/>
          <w:szCs w:val="20"/>
        </w:rPr>
        <w:t>Darden's</w:t>
      </w:r>
      <w:r w:rsidRPr="001336B4">
        <w:rPr>
          <w:rFonts w:ascii="Times New Roman" w:eastAsia="Times New Roman" w:hAnsi="Times New Roman" w:cs="Times New Roman"/>
          <w:sz w:val="20"/>
          <w:szCs w:val="20"/>
        </w:rPr>
        <w:t> reasoning is not directly applicable to the Act. </w:t>
      </w:r>
      <w:r w:rsidRPr="001336B4">
        <w:rPr>
          <w:rFonts w:ascii="Times New Roman" w:eastAsia="Times New Roman" w:hAnsi="Times New Roman" w:cs="Times New Roman"/>
          <w:i/>
          <w:iCs/>
          <w:sz w:val="20"/>
          <w:szCs w:val="20"/>
        </w:rPr>
        <w:t>See </w:t>
      </w:r>
      <w:hyperlink r:id="rId4" w:anchor="co_pp_sp_506_402" w:history="1">
        <w:r w:rsidRPr="001336B4">
          <w:rPr>
            <w:rFonts w:ascii="Times New Roman" w:eastAsia="Times New Roman" w:hAnsi="Times New Roman" w:cs="Times New Roman"/>
            <w:i/>
            <w:iCs/>
            <w:sz w:val="20"/>
            <w:szCs w:val="20"/>
          </w:rPr>
          <w:t>Sec'y of Labor v. Trinity Indus., Inc.</w:t>
        </w:r>
        <w:r w:rsidRPr="001336B4">
          <w:rPr>
            <w:rFonts w:ascii="Times New Roman" w:eastAsia="Times New Roman" w:hAnsi="Times New Roman" w:cs="Times New Roman"/>
            <w:sz w:val="20"/>
            <w:szCs w:val="20"/>
          </w:rPr>
          <w:t>, 504 F.3d 397, 402 (3d Cir.2007)</w:t>
        </w:r>
      </w:hyperlink>
      <w:r w:rsidRPr="001336B4">
        <w:rPr>
          <w:rFonts w:ascii="Times New Roman" w:eastAsia="Times New Roman" w:hAnsi="Times New Roman" w:cs="Times New Roman"/>
          <w:sz w:val="20"/>
          <w:szCs w:val="20"/>
        </w:rPr>
        <w:t> ( “[</w:t>
      </w:r>
      <w:r w:rsidRPr="001336B4">
        <w:rPr>
          <w:rFonts w:ascii="Times New Roman" w:eastAsia="Times New Roman" w:hAnsi="Times New Roman" w:cs="Times New Roman"/>
          <w:i/>
          <w:iCs/>
          <w:sz w:val="20"/>
          <w:szCs w:val="20"/>
        </w:rPr>
        <w:t>Darden</w:t>
      </w:r>
      <w:r w:rsidRPr="001336B4">
        <w:rPr>
          <w:rFonts w:ascii="Times New Roman" w:eastAsia="Times New Roman" w:hAnsi="Times New Roman" w:cs="Times New Roman"/>
          <w:sz w:val="20"/>
          <w:szCs w:val="20"/>
        </w:rPr>
        <w:t>] was decided under ERISA and has no impact on the question of whether the scope of the OSH Act is broad enough to cover workers who are not employees under the common law definition.”). The parties here assume in their briefs that the </w:t>
      </w:r>
      <w:r w:rsidRPr="001336B4">
        <w:rPr>
          <w:rFonts w:ascii="Times New Roman" w:eastAsia="Times New Roman" w:hAnsi="Times New Roman" w:cs="Times New Roman"/>
          <w:i/>
          <w:iCs/>
          <w:sz w:val="20"/>
          <w:szCs w:val="20"/>
        </w:rPr>
        <w:t>Darden</w:t>
      </w:r>
      <w:r w:rsidRPr="001336B4">
        <w:rPr>
          <w:rFonts w:ascii="Times New Roman" w:eastAsia="Times New Roman" w:hAnsi="Times New Roman" w:cs="Times New Roman"/>
          <w:sz w:val="20"/>
          <w:szCs w:val="20"/>
        </w:rPr>
        <w:t> test applies. Therefore, we apply the </w:t>
      </w:r>
      <w:r w:rsidRPr="001336B4">
        <w:rPr>
          <w:rFonts w:ascii="Times New Roman" w:eastAsia="Times New Roman" w:hAnsi="Times New Roman" w:cs="Times New Roman"/>
          <w:i/>
          <w:iCs/>
          <w:sz w:val="20"/>
          <w:szCs w:val="20"/>
        </w:rPr>
        <w:t>Darden</w:t>
      </w:r>
      <w:r>
        <w:rPr>
          <w:rFonts w:ascii="Times New Roman" w:eastAsia="Times New Roman" w:hAnsi="Times New Roman" w:cs="Times New Roman"/>
          <w:i/>
          <w:iCs/>
          <w:sz w:val="20"/>
          <w:szCs w:val="20"/>
        </w:rPr>
        <w:t xml:space="preserve"> </w:t>
      </w:r>
      <w:r w:rsidRPr="001336B4">
        <w:rPr>
          <w:rFonts w:ascii="Times New Roman" w:eastAsia="Times New Roman" w:hAnsi="Times New Roman" w:cs="Times New Roman"/>
          <w:sz w:val="20"/>
          <w:szCs w:val="20"/>
        </w:rPr>
        <w:t>test here without deciding explicitly whether the Commission's interpretation of </w:t>
      </w:r>
      <w:hyperlink r:id="rId5" w:anchor="co_pp_1e9a0000fd6a3" w:history="1">
        <w:r w:rsidRPr="001336B4">
          <w:rPr>
            <w:rFonts w:ascii="Times New Roman" w:eastAsia="Times New Roman" w:hAnsi="Times New Roman" w:cs="Times New Roman"/>
            <w:sz w:val="20"/>
            <w:szCs w:val="20"/>
          </w:rPr>
          <w:t>29 U.S.C. § 652(6)</w:t>
        </w:r>
      </w:hyperlink>
      <w:r w:rsidRPr="001336B4">
        <w:rPr>
          <w:rFonts w:ascii="Times New Roman" w:eastAsia="Times New Roman" w:hAnsi="Times New Roman" w:cs="Times New Roman"/>
          <w:sz w:val="20"/>
          <w:szCs w:val="20"/>
        </w:rPr>
        <w:t> is permissible.</w:t>
      </w:r>
    </w:p>
    <w:p w14:paraId="45F75456" w14:textId="687F0EAE" w:rsidR="00943F42" w:rsidRPr="00332F61" w:rsidRDefault="0037294C" w:rsidP="00332F61">
      <w:pPr>
        <w:spacing w:after="120" w:line="240" w:lineRule="auto"/>
        <w:jc w:val="both"/>
        <w:rPr>
          <w:rFonts w:ascii="Times New Roman" w:eastAsia="Times New Roman" w:hAnsi="Times New Roman" w:cs="Times New Roman"/>
          <w:sz w:val="20"/>
          <w:szCs w:val="20"/>
        </w:rPr>
      </w:pPr>
      <w:hyperlink r:id="rId6" w:anchor="co_pp_sp_506_837" w:history="1">
        <w:r w:rsidR="00943F42" w:rsidRPr="001336B4">
          <w:rPr>
            <w:rFonts w:ascii="Times New Roman" w:eastAsia="Times New Roman" w:hAnsi="Times New Roman" w:cs="Times New Roman"/>
            <w:i/>
            <w:iCs/>
            <w:sz w:val="20"/>
            <w:szCs w:val="20"/>
          </w:rPr>
          <w:t>Quinlan v. Sec'y, U.S. Dep't of Labor</w:t>
        </w:r>
        <w:r w:rsidR="00943F42" w:rsidRPr="001336B4">
          <w:rPr>
            <w:rFonts w:ascii="Times New Roman" w:eastAsia="Times New Roman" w:hAnsi="Times New Roman" w:cs="Times New Roman"/>
            <w:sz w:val="20"/>
            <w:szCs w:val="20"/>
          </w:rPr>
          <w:t>, 812 F.3d 832, 837 (11th Cir. 2016)</w:t>
        </w:r>
      </w:hyperlink>
      <w:r w:rsidR="00943F42" w:rsidRPr="001336B4">
        <w:rPr>
          <w:rFonts w:ascii="Times New Roman" w:eastAsia="Times New Roman" w:hAnsi="Times New Roman" w:cs="Times New Roman"/>
          <w:sz w:val="20"/>
          <w:szCs w:val="20"/>
        </w:rPr>
        <w:t xml:space="preserve">. </w:t>
      </w:r>
    </w:p>
  </w:footnote>
  <w:footnote w:id="10">
    <w:p w14:paraId="3C6B39AA" w14:textId="77777777" w:rsidR="00943F42" w:rsidRPr="00161E74" w:rsidRDefault="00943F42" w:rsidP="00B62ECB">
      <w:pPr>
        <w:spacing w:line="240" w:lineRule="auto"/>
        <w:jc w:val="both"/>
        <w:rPr>
          <w:rFonts w:ascii="Times New Roman" w:hAnsi="Times New Roman" w:cs="Times New Roman"/>
          <w:sz w:val="20"/>
          <w:szCs w:val="20"/>
        </w:rPr>
      </w:pPr>
      <w:r w:rsidRPr="00161E74">
        <w:rPr>
          <w:rStyle w:val="FootnoteReference"/>
          <w:rFonts w:ascii="Times New Roman" w:hAnsi="Times New Roman" w:cs="Times New Roman"/>
        </w:rPr>
        <w:footnoteRef/>
      </w:r>
      <w:r w:rsidRPr="00161E74">
        <w:rPr>
          <w:rFonts w:ascii="Times New Roman" w:hAnsi="Times New Roman" w:cs="Times New Roman"/>
        </w:rPr>
        <w:t xml:space="preserve"> </w:t>
      </w:r>
      <w:r w:rsidRPr="00161E74">
        <w:rPr>
          <w:rFonts w:ascii="Times New Roman" w:hAnsi="Times New Roman" w:cs="Times New Roman"/>
          <w:sz w:val="20"/>
          <w:szCs w:val="20"/>
        </w:rPr>
        <w:t xml:space="preserve">Respondent </w:t>
      </w:r>
      <w:r>
        <w:rPr>
          <w:rFonts w:ascii="Times New Roman" w:hAnsi="Times New Roman" w:cs="Times New Roman"/>
          <w:sz w:val="20"/>
          <w:szCs w:val="20"/>
        </w:rPr>
        <w:t>argues t</w:t>
      </w:r>
      <w:r w:rsidRPr="00161E74">
        <w:rPr>
          <w:rFonts w:ascii="Times New Roman" w:hAnsi="Times New Roman" w:cs="Times New Roman"/>
          <w:sz w:val="20"/>
          <w:szCs w:val="20"/>
        </w:rPr>
        <w:t xml:space="preserve">he issue of </w:t>
      </w:r>
      <w:r>
        <w:rPr>
          <w:rFonts w:ascii="Times New Roman" w:hAnsi="Times New Roman" w:cs="Times New Roman"/>
          <w:sz w:val="20"/>
          <w:szCs w:val="20"/>
        </w:rPr>
        <w:t xml:space="preserve">whether it is the </w:t>
      </w:r>
      <w:r w:rsidRPr="00161E74">
        <w:rPr>
          <w:rFonts w:ascii="Times New Roman" w:hAnsi="Times New Roman" w:cs="Times New Roman"/>
          <w:sz w:val="20"/>
          <w:szCs w:val="20"/>
        </w:rPr>
        <w:t xml:space="preserve">properly cited employer should be determined by the analysis set </w:t>
      </w:r>
      <w:r>
        <w:rPr>
          <w:rFonts w:ascii="Times New Roman" w:hAnsi="Times New Roman" w:cs="Times New Roman"/>
          <w:sz w:val="20"/>
          <w:szCs w:val="20"/>
        </w:rPr>
        <w:t>forth</w:t>
      </w:r>
      <w:r w:rsidRPr="00161E74">
        <w:rPr>
          <w:rFonts w:ascii="Times New Roman" w:hAnsi="Times New Roman" w:cs="Times New Roman"/>
          <w:sz w:val="20"/>
          <w:szCs w:val="20"/>
        </w:rPr>
        <w:t xml:space="preserve"> in </w:t>
      </w:r>
      <w:r w:rsidRPr="00161E74">
        <w:rPr>
          <w:rFonts w:ascii="Times New Roman" w:hAnsi="Times New Roman" w:cs="Times New Roman"/>
          <w:i/>
          <w:sz w:val="20"/>
          <w:szCs w:val="20"/>
        </w:rPr>
        <w:t xml:space="preserve">Hills Department Stores, Inc., </w:t>
      </w:r>
      <w:r w:rsidRPr="00161E74">
        <w:rPr>
          <w:rFonts w:ascii="Times New Roman" w:hAnsi="Times New Roman" w:cs="Times New Roman"/>
          <w:sz w:val="20"/>
          <w:szCs w:val="20"/>
        </w:rPr>
        <w:t xml:space="preserve">No. 89-1807, 1990 WL 146495, at *2 (OSHRC Sept. 12, 1990).  </w:t>
      </w:r>
      <w:r w:rsidRPr="00161E74">
        <w:rPr>
          <w:rFonts w:ascii="Times New Roman" w:hAnsi="Times New Roman" w:cs="Times New Roman"/>
          <w:i/>
          <w:sz w:val="20"/>
          <w:szCs w:val="20"/>
        </w:rPr>
        <w:t>Hills</w:t>
      </w:r>
      <w:r w:rsidRPr="00161E74">
        <w:rPr>
          <w:rFonts w:ascii="Times New Roman" w:hAnsi="Times New Roman" w:cs="Times New Roman"/>
          <w:sz w:val="20"/>
          <w:szCs w:val="20"/>
        </w:rPr>
        <w:t xml:space="preserve"> is an unreviewed ALJ decision and, as such, is not precedent.  “[I]t is well-settled that an unreviewed administrative law judge's decision has no precedential value. </w:t>
      </w:r>
      <w:r w:rsidRPr="00161E74">
        <w:rPr>
          <w:rStyle w:val="Emphasis"/>
          <w:rFonts w:ascii="Times New Roman" w:hAnsi="Times New Roman" w:cs="Times New Roman"/>
          <w:sz w:val="20"/>
          <w:szCs w:val="20"/>
        </w:rPr>
        <w:t>See </w:t>
      </w:r>
      <w:hyperlink r:id="rId7" w:anchor="co_pp_sp_350_284" w:history="1">
        <w:r w:rsidRPr="007D5C98">
          <w:rPr>
            <w:rStyle w:val="Emphasis"/>
            <w:rFonts w:ascii="Times New Roman" w:hAnsi="Times New Roman" w:cs="Times New Roman"/>
            <w:sz w:val="20"/>
            <w:szCs w:val="20"/>
          </w:rPr>
          <w:t>In re Cerro Copper Prods. Co.</w:t>
        </w:r>
        <w:r w:rsidRPr="007D5C98">
          <w:rPr>
            <w:rStyle w:val="Hyperlink"/>
            <w:rFonts w:ascii="Times New Roman" w:hAnsi="Times New Roman" w:cs="Times New Roman"/>
            <w:color w:val="auto"/>
            <w:sz w:val="20"/>
            <w:szCs w:val="20"/>
            <w:u w:val="none"/>
          </w:rPr>
          <w:t>, 752 F.2d 280, 284 (7th Cir. 1985)</w:t>
        </w:r>
      </w:hyperlink>
      <w:r w:rsidRPr="007D5C98">
        <w:rPr>
          <w:rFonts w:ascii="Times New Roman" w:hAnsi="Times New Roman" w:cs="Times New Roman"/>
          <w:sz w:val="20"/>
          <w:szCs w:val="20"/>
        </w:rPr>
        <w:t> (holding that ‘[a]n </w:t>
      </w:r>
      <w:r w:rsidRPr="007D5C98">
        <w:rPr>
          <w:rStyle w:val="cosearchterm"/>
          <w:rFonts w:ascii="Times New Roman" w:hAnsi="Times New Roman" w:cs="Times New Roman"/>
          <w:bCs/>
          <w:sz w:val="20"/>
          <w:szCs w:val="20"/>
        </w:rPr>
        <w:t>unreviewed</w:t>
      </w:r>
      <w:r w:rsidRPr="007D5C98">
        <w:rPr>
          <w:rStyle w:val="copinpointicon"/>
          <w:rFonts w:ascii="Times New Roman" w:hAnsi="Times New Roman" w:cs="Times New Roman"/>
          <w:sz w:val="20"/>
          <w:szCs w:val="20"/>
        </w:rPr>
        <w:t> </w:t>
      </w:r>
      <w:r w:rsidRPr="007D5C98">
        <w:rPr>
          <w:rFonts w:ascii="Times New Roman" w:hAnsi="Times New Roman" w:cs="Times New Roman"/>
          <w:sz w:val="20"/>
          <w:szCs w:val="20"/>
        </w:rPr>
        <w:t> ALJ decision does not bind the OSHRC or the</w:t>
      </w:r>
      <w:r w:rsidRPr="00161E74">
        <w:rPr>
          <w:rFonts w:ascii="Times New Roman" w:hAnsi="Times New Roman" w:cs="Times New Roman"/>
          <w:sz w:val="20"/>
          <w:szCs w:val="20"/>
        </w:rPr>
        <w:t xml:space="preserve"> courts as </w:t>
      </w:r>
      <w:r w:rsidRPr="00161E74">
        <w:rPr>
          <w:rStyle w:val="cosearchterm"/>
          <w:rFonts w:ascii="Times New Roman" w:hAnsi="Times New Roman" w:cs="Times New Roman"/>
          <w:bCs/>
          <w:sz w:val="20"/>
          <w:szCs w:val="20"/>
        </w:rPr>
        <w:t>precedent</w:t>
      </w:r>
      <w:r w:rsidRPr="00161E74">
        <w:rPr>
          <w:rFonts w:ascii="Times New Roman" w:hAnsi="Times New Roman" w:cs="Times New Roman"/>
          <w:sz w:val="20"/>
          <w:szCs w:val="20"/>
        </w:rPr>
        <w:t>’) (citations omitted).” </w:t>
      </w:r>
      <w:r w:rsidRPr="00161E74">
        <w:rPr>
          <w:rFonts w:ascii="Times New Roman" w:hAnsi="Times New Roman" w:cs="Times New Roman"/>
          <w:i/>
          <w:sz w:val="20"/>
          <w:szCs w:val="20"/>
        </w:rPr>
        <w:t xml:space="preserve">Elliot Constr. Corp., </w:t>
      </w:r>
      <w:r w:rsidRPr="00161E74">
        <w:rPr>
          <w:rFonts w:ascii="Times New Roman" w:hAnsi="Times New Roman" w:cs="Times New Roman"/>
          <w:sz w:val="20"/>
          <w:szCs w:val="20"/>
        </w:rPr>
        <w:t>No. 07-1578, 2012 WL 3875594, at *4, n. 4 (OSHRC Aug. 28, 2012).</w:t>
      </w:r>
      <w:r>
        <w:rPr>
          <w:rFonts w:ascii="Times New Roman" w:hAnsi="Times New Roman" w:cs="Times New Roman"/>
          <w:sz w:val="20"/>
          <w:szCs w:val="20"/>
        </w:rPr>
        <w:t xml:space="preserve">  The Court finds that, in addition to being nonprecedential, </w:t>
      </w:r>
      <w:r>
        <w:rPr>
          <w:rFonts w:ascii="Times New Roman" w:hAnsi="Times New Roman" w:cs="Times New Roman"/>
          <w:i/>
          <w:sz w:val="20"/>
          <w:szCs w:val="20"/>
        </w:rPr>
        <w:t xml:space="preserve">Hills </w:t>
      </w:r>
      <w:r>
        <w:rPr>
          <w:rFonts w:ascii="Times New Roman" w:hAnsi="Times New Roman" w:cs="Times New Roman"/>
          <w:sz w:val="20"/>
          <w:szCs w:val="20"/>
        </w:rPr>
        <w:t xml:space="preserve">is inapposite to this proceeding.  In </w:t>
      </w:r>
      <w:r>
        <w:rPr>
          <w:rFonts w:ascii="Times New Roman" w:hAnsi="Times New Roman" w:cs="Times New Roman"/>
          <w:i/>
          <w:sz w:val="20"/>
          <w:szCs w:val="20"/>
        </w:rPr>
        <w:t>Hills,</w:t>
      </w:r>
      <w:r>
        <w:rPr>
          <w:rFonts w:ascii="Times New Roman" w:hAnsi="Times New Roman" w:cs="Times New Roman"/>
          <w:sz w:val="20"/>
          <w:szCs w:val="20"/>
        </w:rPr>
        <w:t xml:space="preserve"> the ALJ granted</w:t>
      </w:r>
      <w:r>
        <w:rPr>
          <w:rFonts w:ascii="Times New Roman" w:hAnsi="Times New Roman" w:cs="Times New Roman"/>
          <w:i/>
          <w:sz w:val="20"/>
          <w:szCs w:val="20"/>
        </w:rPr>
        <w:t xml:space="preserve"> </w:t>
      </w:r>
      <w:r>
        <w:rPr>
          <w:rFonts w:ascii="Times New Roman" w:hAnsi="Times New Roman" w:cs="Times New Roman"/>
          <w:sz w:val="20"/>
          <w:szCs w:val="20"/>
        </w:rPr>
        <w:t xml:space="preserve">respondent’s motion to dismiss the citation on the grounds it had no employees and was not engaged in a business affecting commerce.  The record established respondent was a holding company and the affected employees were employed by its subsidiary.  The Court finds the economic realities test to be more applicable to the employment relationship issue than  </w:t>
      </w:r>
      <w:r>
        <w:rPr>
          <w:rFonts w:ascii="Times New Roman" w:hAnsi="Times New Roman" w:cs="Times New Roman"/>
          <w:i/>
          <w:sz w:val="20"/>
          <w:szCs w:val="20"/>
        </w:rPr>
        <w:t>Hills.</w:t>
      </w:r>
      <w:r>
        <w:rPr>
          <w:rFonts w:ascii="Times New Roman" w:hAnsi="Times New Roman" w:cs="Times New Roman"/>
          <w:sz w:val="20"/>
          <w:szCs w:val="20"/>
        </w:rPr>
        <w:t xml:space="preserve"> </w:t>
      </w:r>
      <w:r w:rsidRPr="00161E74">
        <w:rPr>
          <w:rFonts w:ascii="Times New Roman" w:hAnsi="Times New Roman" w:cs="Times New Roman"/>
          <w:sz w:val="20"/>
          <w:szCs w:val="20"/>
        </w:rPr>
        <w:t xml:space="preserve"> </w:t>
      </w:r>
    </w:p>
    <w:p w14:paraId="7890011A" w14:textId="77777777" w:rsidR="00943F42" w:rsidRPr="00161E74" w:rsidRDefault="00943F42" w:rsidP="00B62ECB">
      <w:pPr>
        <w:pStyle w:val="FootnoteText"/>
        <w:rPr>
          <w:rFonts w:ascii="Times New Roman" w:hAnsi="Times New Roman" w:cs="Times New Roman"/>
        </w:rPr>
      </w:pPr>
    </w:p>
  </w:footnote>
  <w:footnote w:id="11">
    <w:p w14:paraId="47873430" w14:textId="77777777" w:rsidR="00943F42" w:rsidRPr="00CC0F07" w:rsidRDefault="00943F42" w:rsidP="00B62ECB">
      <w:pPr>
        <w:pStyle w:val="FootnoteText"/>
        <w:jc w:val="both"/>
        <w:rPr>
          <w:rFonts w:ascii="Times New Roman" w:hAnsi="Times New Roman" w:cs="Times New Roman"/>
        </w:rPr>
      </w:pPr>
      <w:r w:rsidRPr="00CC0F07">
        <w:rPr>
          <w:rStyle w:val="FootnoteReference"/>
          <w:rFonts w:ascii="Times New Roman" w:hAnsi="Times New Roman" w:cs="Times New Roman"/>
        </w:rPr>
        <w:footnoteRef/>
      </w:r>
      <w:r w:rsidRPr="00CC0F07">
        <w:rPr>
          <w:rFonts w:ascii="Times New Roman" w:hAnsi="Times New Roman" w:cs="Times New Roman"/>
        </w:rPr>
        <w:t xml:space="preserve"> </w:t>
      </w:r>
      <w:r>
        <w:rPr>
          <w:rFonts w:ascii="Times New Roman" w:hAnsi="Times New Roman" w:cs="Times New Roman"/>
        </w:rPr>
        <w:t>The Court does not consider the testimony of employee witnesses in the proceedings that they work for FreightCar Alabama, LLC to be probative.  At that point they were aware identification of their employer was a central issue, and they appeared well prepared to identify their employer as FreightCar Alabama, including carefully enunciating the “LLC.”</w:t>
      </w:r>
    </w:p>
  </w:footnote>
  <w:footnote w:id="12">
    <w:p w14:paraId="28E9E517" w14:textId="77777777" w:rsidR="00943F42" w:rsidRPr="00BD4668" w:rsidRDefault="00943F42">
      <w:pPr>
        <w:pStyle w:val="FootnoteText"/>
        <w:rPr>
          <w:rFonts w:ascii="Times New Roman" w:hAnsi="Times New Roman" w:cs="Times New Roman"/>
        </w:rPr>
      </w:pPr>
      <w:r w:rsidRPr="00BD4668">
        <w:rPr>
          <w:rStyle w:val="FootnoteReference"/>
          <w:rFonts w:ascii="Times New Roman" w:hAnsi="Times New Roman" w:cs="Times New Roman"/>
        </w:rPr>
        <w:footnoteRef/>
      </w:r>
      <w:r>
        <w:rPr>
          <w:rFonts w:ascii="Times New Roman" w:eastAsia="Times New Roman" w:hAnsi="Times New Roman" w:cs="Times New Roman"/>
          <w:color w:val="333333"/>
          <w:sz w:val="24"/>
          <w:szCs w:val="24"/>
        </w:rPr>
        <w:t xml:space="preserve"> </w:t>
      </w:r>
      <w:r w:rsidRPr="00415FCB">
        <w:rPr>
          <w:rFonts w:ascii="Times New Roman" w:eastAsia="Times New Roman" w:hAnsi="Times New Roman" w:cs="Times New Roman"/>
          <w:color w:val="333333"/>
        </w:rPr>
        <w:t xml:space="preserve">“The roller bed platform was roughly 42” above the ground[.]” </w:t>
      </w:r>
      <w:r w:rsidRPr="00415FCB">
        <w:rPr>
          <w:rFonts w:ascii="Times New Roman" w:hAnsi="Times New Roman" w:cs="Times New Roman"/>
        </w:rPr>
        <w:t>(</w:t>
      </w:r>
      <w:r w:rsidRPr="00415FCB">
        <w:rPr>
          <w:rFonts w:ascii="Times New Roman" w:hAnsi="Times New Roman" w:cs="Times New Roman"/>
          <w:i/>
        </w:rPr>
        <w:t>Joint Prehearing Statement</w:t>
      </w:r>
      <w:r w:rsidRPr="00415FCB">
        <w:rPr>
          <w:rFonts w:ascii="Times New Roman" w:hAnsi="Times New Roman" w:cs="Times New Roman"/>
        </w:rPr>
        <w:t>, p. 4)</w:t>
      </w:r>
      <w:r>
        <w:rPr>
          <w:rFonts w:ascii="Times New Roman" w:hAnsi="Times New Roman" w:cs="Times New Roman"/>
          <w:sz w:val="24"/>
          <w:szCs w:val="24"/>
        </w:rPr>
        <w:t xml:space="preserve">  </w:t>
      </w:r>
      <w:r w:rsidRPr="00BD4668">
        <w:rPr>
          <w:rFonts w:ascii="Times New Roman" w:hAnsi="Times New Roman" w:cs="Times New Roman"/>
        </w:rPr>
        <w:t xml:space="preserve"> </w:t>
      </w:r>
    </w:p>
  </w:footnote>
  <w:footnote w:id="13">
    <w:p w14:paraId="30065A0E" w14:textId="77777777" w:rsidR="0036354C" w:rsidRPr="0036354C" w:rsidRDefault="0036354C" w:rsidP="00105F08">
      <w:pPr>
        <w:pStyle w:val="FootnoteText"/>
        <w:jc w:val="both"/>
        <w:rPr>
          <w:rFonts w:ascii="Times New Roman" w:hAnsi="Times New Roman" w:cs="Times New Roman"/>
        </w:rPr>
      </w:pPr>
      <w:r w:rsidRPr="0036354C">
        <w:rPr>
          <w:rStyle w:val="FootnoteReference"/>
          <w:rFonts w:ascii="Times New Roman" w:hAnsi="Times New Roman" w:cs="Times New Roman"/>
        </w:rPr>
        <w:footnoteRef/>
      </w:r>
      <w:r>
        <w:rPr>
          <w:rFonts w:ascii="Times New Roman" w:hAnsi="Times New Roman" w:cs="Times New Roman"/>
        </w:rPr>
        <w:t xml:space="preserve">  Although their work experiences differed, there is no discrepancy in the testimony of the two witnesses that requires a credibility determination.  They did not work the same shift and did not have the same colleagues or supervisor.  It is plausible the work environments</w:t>
      </w:r>
      <w:r w:rsidR="00787614">
        <w:rPr>
          <w:rFonts w:ascii="Times New Roman" w:hAnsi="Times New Roman" w:cs="Times New Roman"/>
        </w:rPr>
        <w:t xml:space="preserve"> and </w:t>
      </w:r>
      <w:r w:rsidR="004D016A">
        <w:rPr>
          <w:rFonts w:ascii="Times New Roman" w:hAnsi="Times New Roman" w:cs="Times New Roman"/>
        </w:rPr>
        <w:t xml:space="preserve">level of </w:t>
      </w:r>
      <w:r w:rsidR="00787614">
        <w:rPr>
          <w:rFonts w:ascii="Times New Roman" w:hAnsi="Times New Roman" w:cs="Times New Roman"/>
        </w:rPr>
        <w:t>safety compliance</w:t>
      </w:r>
      <w:r>
        <w:rPr>
          <w:rFonts w:ascii="Times New Roman" w:hAnsi="Times New Roman" w:cs="Times New Roman"/>
        </w:rPr>
        <w:t xml:space="preserve"> differed depending on the personnel working the shifts.</w:t>
      </w:r>
      <w:r w:rsidRPr="0036354C">
        <w:rPr>
          <w:rFonts w:ascii="Times New Roman" w:hAnsi="Times New Roman" w:cs="Times New Roman"/>
        </w:rPr>
        <w:t xml:space="preserve"> </w:t>
      </w:r>
    </w:p>
  </w:footnote>
  <w:footnote w:id="14">
    <w:p w14:paraId="7EB9957C" w14:textId="77777777" w:rsidR="00943F42" w:rsidRPr="00FE2531" w:rsidRDefault="00943F42" w:rsidP="00FE2531">
      <w:pPr>
        <w:pStyle w:val="FootnoteText"/>
        <w:jc w:val="both"/>
        <w:rPr>
          <w:rFonts w:ascii="Times New Roman" w:hAnsi="Times New Roman" w:cs="Times New Roman"/>
        </w:rPr>
      </w:pPr>
      <w:r w:rsidRPr="00FE2531">
        <w:rPr>
          <w:rStyle w:val="FootnoteReference"/>
          <w:rFonts w:ascii="Times New Roman" w:hAnsi="Times New Roman" w:cs="Times New Roman"/>
        </w:rPr>
        <w:footnoteRef/>
      </w:r>
      <w:r w:rsidRPr="00FE2531">
        <w:rPr>
          <w:rFonts w:ascii="Times New Roman" w:hAnsi="Times New Roman" w:cs="Times New Roman"/>
        </w:rPr>
        <w:t xml:space="preserve"> Pearson testified J.M. no longer worked for Respondent </w:t>
      </w:r>
      <w:r>
        <w:rPr>
          <w:rFonts w:ascii="Times New Roman" w:hAnsi="Times New Roman" w:cs="Times New Roman"/>
        </w:rPr>
        <w:t xml:space="preserve">at the time of the hearing </w:t>
      </w:r>
      <w:r w:rsidRPr="00FE2531">
        <w:rPr>
          <w:rFonts w:ascii="Times New Roman" w:hAnsi="Times New Roman" w:cs="Times New Roman"/>
        </w:rPr>
        <w:t xml:space="preserve">and had “left under other circumstances” that were not voluntary (Tr. 181).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MzQxNjGyNDI3MjJQ0lEKTi0uzszPAykwrgUAyADkpiwAAAA="/>
  </w:docVars>
  <w:rsids>
    <w:rsidRoot w:val="00B62ECB"/>
    <w:rsid w:val="00000759"/>
    <w:rsid w:val="00026EAC"/>
    <w:rsid w:val="0003090B"/>
    <w:rsid w:val="00036686"/>
    <w:rsid w:val="000450D1"/>
    <w:rsid w:val="00050381"/>
    <w:rsid w:val="00084EC9"/>
    <w:rsid w:val="00094B55"/>
    <w:rsid w:val="000A565A"/>
    <w:rsid w:val="000A580F"/>
    <w:rsid w:val="000B0048"/>
    <w:rsid w:val="000B5549"/>
    <w:rsid w:val="000C4F8D"/>
    <w:rsid w:val="000D7840"/>
    <w:rsid w:val="00104B70"/>
    <w:rsid w:val="00105F08"/>
    <w:rsid w:val="001139DB"/>
    <w:rsid w:val="00123A59"/>
    <w:rsid w:val="00147A75"/>
    <w:rsid w:val="00174CD8"/>
    <w:rsid w:val="00176458"/>
    <w:rsid w:val="00187B5F"/>
    <w:rsid w:val="001E3104"/>
    <w:rsid w:val="002008A8"/>
    <w:rsid w:val="00240143"/>
    <w:rsid w:val="002471B4"/>
    <w:rsid w:val="00251058"/>
    <w:rsid w:val="00263F4B"/>
    <w:rsid w:val="0028366D"/>
    <w:rsid w:val="0028507B"/>
    <w:rsid w:val="00292F2F"/>
    <w:rsid w:val="0029440E"/>
    <w:rsid w:val="002B6BB9"/>
    <w:rsid w:val="002C79D7"/>
    <w:rsid w:val="002D6624"/>
    <w:rsid w:val="00332F61"/>
    <w:rsid w:val="00345847"/>
    <w:rsid w:val="0036354C"/>
    <w:rsid w:val="00367214"/>
    <w:rsid w:val="0037294C"/>
    <w:rsid w:val="0038469C"/>
    <w:rsid w:val="003921B3"/>
    <w:rsid w:val="003A7746"/>
    <w:rsid w:val="003B15E0"/>
    <w:rsid w:val="003B55B0"/>
    <w:rsid w:val="003C39D3"/>
    <w:rsid w:val="003E458D"/>
    <w:rsid w:val="00415FCB"/>
    <w:rsid w:val="00426784"/>
    <w:rsid w:val="00431E84"/>
    <w:rsid w:val="00451E85"/>
    <w:rsid w:val="00454BEA"/>
    <w:rsid w:val="00454CF4"/>
    <w:rsid w:val="00457B80"/>
    <w:rsid w:val="004615A2"/>
    <w:rsid w:val="004746B4"/>
    <w:rsid w:val="00493B58"/>
    <w:rsid w:val="004B51F9"/>
    <w:rsid w:val="004C6A6D"/>
    <w:rsid w:val="004C6E57"/>
    <w:rsid w:val="004D016A"/>
    <w:rsid w:val="004D488C"/>
    <w:rsid w:val="004E43F4"/>
    <w:rsid w:val="004E45B9"/>
    <w:rsid w:val="004F44AC"/>
    <w:rsid w:val="00510AA6"/>
    <w:rsid w:val="00515422"/>
    <w:rsid w:val="00517F5B"/>
    <w:rsid w:val="0052611B"/>
    <w:rsid w:val="005438EE"/>
    <w:rsid w:val="00555AF1"/>
    <w:rsid w:val="00571A64"/>
    <w:rsid w:val="005744B0"/>
    <w:rsid w:val="0058062B"/>
    <w:rsid w:val="0058601D"/>
    <w:rsid w:val="005A10E1"/>
    <w:rsid w:val="005A3D4A"/>
    <w:rsid w:val="005C5562"/>
    <w:rsid w:val="005C7E63"/>
    <w:rsid w:val="005E24E3"/>
    <w:rsid w:val="005F02D6"/>
    <w:rsid w:val="00611311"/>
    <w:rsid w:val="00620DF2"/>
    <w:rsid w:val="0062105C"/>
    <w:rsid w:val="00627203"/>
    <w:rsid w:val="0063555F"/>
    <w:rsid w:val="00637B6E"/>
    <w:rsid w:val="0065066A"/>
    <w:rsid w:val="00665CAC"/>
    <w:rsid w:val="006678BA"/>
    <w:rsid w:val="006833EA"/>
    <w:rsid w:val="00687B59"/>
    <w:rsid w:val="006A322E"/>
    <w:rsid w:val="006B7200"/>
    <w:rsid w:val="006C539C"/>
    <w:rsid w:val="006E2BF1"/>
    <w:rsid w:val="0071734E"/>
    <w:rsid w:val="0074287B"/>
    <w:rsid w:val="00754FA4"/>
    <w:rsid w:val="0076205F"/>
    <w:rsid w:val="00770341"/>
    <w:rsid w:val="007705F7"/>
    <w:rsid w:val="00782B03"/>
    <w:rsid w:val="00787614"/>
    <w:rsid w:val="007A0063"/>
    <w:rsid w:val="007A0583"/>
    <w:rsid w:val="007D5C98"/>
    <w:rsid w:val="007E7738"/>
    <w:rsid w:val="007F7972"/>
    <w:rsid w:val="008040AC"/>
    <w:rsid w:val="00810960"/>
    <w:rsid w:val="0081669B"/>
    <w:rsid w:val="00826088"/>
    <w:rsid w:val="00835FEE"/>
    <w:rsid w:val="00851926"/>
    <w:rsid w:val="008703FF"/>
    <w:rsid w:val="00877689"/>
    <w:rsid w:val="008F5873"/>
    <w:rsid w:val="00901B65"/>
    <w:rsid w:val="009049C7"/>
    <w:rsid w:val="00943F42"/>
    <w:rsid w:val="00963D23"/>
    <w:rsid w:val="0098418F"/>
    <w:rsid w:val="009A26D1"/>
    <w:rsid w:val="009E161B"/>
    <w:rsid w:val="009E424F"/>
    <w:rsid w:val="00A03661"/>
    <w:rsid w:val="00A123F1"/>
    <w:rsid w:val="00A40C8D"/>
    <w:rsid w:val="00A4307B"/>
    <w:rsid w:val="00A50D77"/>
    <w:rsid w:val="00A82D73"/>
    <w:rsid w:val="00AA431C"/>
    <w:rsid w:val="00AC4F05"/>
    <w:rsid w:val="00AC6792"/>
    <w:rsid w:val="00AF262C"/>
    <w:rsid w:val="00B01E1A"/>
    <w:rsid w:val="00B05022"/>
    <w:rsid w:val="00B06839"/>
    <w:rsid w:val="00B10C6F"/>
    <w:rsid w:val="00B12E91"/>
    <w:rsid w:val="00B25E2A"/>
    <w:rsid w:val="00B35BFF"/>
    <w:rsid w:val="00B52229"/>
    <w:rsid w:val="00B62ECB"/>
    <w:rsid w:val="00B8084C"/>
    <w:rsid w:val="00B81280"/>
    <w:rsid w:val="00BA25A1"/>
    <w:rsid w:val="00BC17FA"/>
    <w:rsid w:val="00BC2046"/>
    <w:rsid w:val="00BD4668"/>
    <w:rsid w:val="00BF50C8"/>
    <w:rsid w:val="00BF6C85"/>
    <w:rsid w:val="00C208AC"/>
    <w:rsid w:val="00C327E3"/>
    <w:rsid w:val="00C341A2"/>
    <w:rsid w:val="00C42406"/>
    <w:rsid w:val="00C451D0"/>
    <w:rsid w:val="00C64611"/>
    <w:rsid w:val="00C6556B"/>
    <w:rsid w:val="00C71948"/>
    <w:rsid w:val="00C73E70"/>
    <w:rsid w:val="00C815B0"/>
    <w:rsid w:val="00C81C68"/>
    <w:rsid w:val="00C901F4"/>
    <w:rsid w:val="00C927ED"/>
    <w:rsid w:val="00CB4EEA"/>
    <w:rsid w:val="00CC1D48"/>
    <w:rsid w:val="00CD38A0"/>
    <w:rsid w:val="00CD60D5"/>
    <w:rsid w:val="00CD6E30"/>
    <w:rsid w:val="00CE0830"/>
    <w:rsid w:val="00CF5035"/>
    <w:rsid w:val="00D0540B"/>
    <w:rsid w:val="00D230C4"/>
    <w:rsid w:val="00D237E4"/>
    <w:rsid w:val="00D61A38"/>
    <w:rsid w:val="00D627F6"/>
    <w:rsid w:val="00D713FC"/>
    <w:rsid w:val="00D745D9"/>
    <w:rsid w:val="00D764CF"/>
    <w:rsid w:val="00D83A97"/>
    <w:rsid w:val="00DD3E19"/>
    <w:rsid w:val="00DD6055"/>
    <w:rsid w:val="00DE4888"/>
    <w:rsid w:val="00DF0F12"/>
    <w:rsid w:val="00E205C0"/>
    <w:rsid w:val="00E231EC"/>
    <w:rsid w:val="00E455BD"/>
    <w:rsid w:val="00E51A6B"/>
    <w:rsid w:val="00E5297C"/>
    <w:rsid w:val="00EB1EFF"/>
    <w:rsid w:val="00EB3E60"/>
    <w:rsid w:val="00EC3A3F"/>
    <w:rsid w:val="00EC3B36"/>
    <w:rsid w:val="00EE03DB"/>
    <w:rsid w:val="00EE1720"/>
    <w:rsid w:val="00EE3B76"/>
    <w:rsid w:val="00EF36F2"/>
    <w:rsid w:val="00F01338"/>
    <w:rsid w:val="00F41590"/>
    <w:rsid w:val="00F47CD9"/>
    <w:rsid w:val="00F512D6"/>
    <w:rsid w:val="00F64F48"/>
    <w:rsid w:val="00F71C6B"/>
    <w:rsid w:val="00F84D78"/>
    <w:rsid w:val="00F90706"/>
    <w:rsid w:val="00FB350C"/>
    <w:rsid w:val="00FB6923"/>
    <w:rsid w:val="00FC4AF4"/>
    <w:rsid w:val="00FE2531"/>
    <w:rsid w:val="00FF02A1"/>
    <w:rsid w:val="00FF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51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2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ECB"/>
    <w:rPr>
      <w:sz w:val="20"/>
      <w:szCs w:val="20"/>
    </w:rPr>
  </w:style>
  <w:style w:type="character" w:styleId="FootnoteReference">
    <w:name w:val="footnote reference"/>
    <w:basedOn w:val="DefaultParagraphFont"/>
    <w:uiPriority w:val="99"/>
    <w:semiHidden/>
    <w:unhideWhenUsed/>
    <w:rsid w:val="00B62ECB"/>
    <w:rPr>
      <w:vertAlign w:val="superscript"/>
    </w:rPr>
  </w:style>
  <w:style w:type="character" w:styleId="Emphasis">
    <w:name w:val="Emphasis"/>
    <w:basedOn w:val="DefaultParagraphFont"/>
    <w:uiPriority w:val="20"/>
    <w:qFormat/>
    <w:rsid w:val="00B62ECB"/>
    <w:rPr>
      <w:i/>
      <w:iCs/>
    </w:rPr>
  </w:style>
  <w:style w:type="character" w:styleId="Hyperlink">
    <w:name w:val="Hyperlink"/>
    <w:basedOn w:val="DefaultParagraphFont"/>
    <w:uiPriority w:val="99"/>
    <w:unhideWhenUsed/>
    <w:rsid w:val="00B62ECB"/>
    <w:rPr>
      <w:color w:val="0000FF"/>
      <w:u w:val="single"/>
    </w:rPr>
  </w:style>
  <w:style w:type="character" w:customStyle="1" w:styleId="cosearchterm">
    <w:name w:val="co_searchterm"/>
    <w:basedOn w:val="DefaultParagraphFont"/>
    <w:rsid w:val="00B62ECB"/>
  </w:style>
  <w:style w:type="character" w:customStyle="1" w:styleId="copinpointicon">
    <w:name w:val="co_pinpointicon"/>
    <w:basedOn w:val="DefaultParagraphFont"/>
    <w:rsid w:val="00B62ECB"/>
  </w:style>
  <w:style w:type="paragraph" w:styleId="BalloonText">
    <w:name w:val="Balloon Text"/>
    <w:basedOn w:val="Normal"/>
    <w:link w:val="BalloonTextChar"/>
    <w:uiPriority w:val="99"/>
    <w:semiHidden/>
    <w:unhideWhenUsed/>
    <w:rsid w:val="00CB4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EA"/>
    <w:rPr>
      <w:rFonts w:ascii="Segoe UI" w:hAnsi="Segoe UI" w:cs="Segoe UI"/>
      <w:sz w:val="18"/>
      <w:szCs w:val="18"/>
    </w:rPr>
  </w:style>
  <w:style w:type="paragraph" w:styleId="Header">
    <w:name w:val="header"/>
    <w:basedOn w:val="Normal"/>
    <w:link w:val="HeaderChar"/>
    <w:uiPriority w:val="99"/>
    <w:unhideWhenUsed/>
    <w:rsid w:val="00094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B55"/>
  </w:style>
  <w:style w:type="paragraph" w:styleId="Footer">
    <w:name w:val="footer"/>
    <w:basedOn w:val="Normal"/>
    <w:link w:val="FooterChar"/>
    <w:uiPriority w:val="99"/>
    <w:unhideWhenUsed/>
    <w:rsid w:val="00094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B55"/>
  </w:style>
  <w:style w:type="table" w:customStyle="1" w:styleId="TableGrid1">
    <w:name w:val="Table Grid1"/>
    <w:basedOn w:val="TableNormal"/>
    <w:next w:val="TableGrid"/>
    <w:uiPriority w:val="59"/>
    <w:rsid w:val="00C6556B"/>
    <w:pPr>
      <w:spacing w:after="0" w:line="240" w:lineRule="auto"/>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1329">
      <w:bodyDiv w:val="1"/>
      <w:marLeft w:val="0"/>
      <w:marRight w:val="0"/>
      <w:marTop w:val="0"/>
      <w:marBottom w:val="0"/>
      <w:divBdr>
        <w:top w:val="none" w:sz="0" w:space="0" w:color="auto"/>
        <w:left w:val="none" w:sz="0" w:space="0" w:color="auto"/>
        <w:bottom w:val="none" w:sz="0" w:space="0" w:color="auto"/>
        <w:right w:val="none" w:sz="0" w:space="0" w:color="auto"/>
      </w:divBdr>
    </w:div>
    <w:div w:id="458454720">
      <w:bodyDiv w:val="1"/>
      <w:marLeft w:val="0"/>
      <w:marRight w:val="0"/>
      <w:marTop w:val="0"/>
      <w:marBottom w:val="0"/>
      <w:divBdr>
        <w:top w:val="none" w:sz="0" w:space="0" w:color="auto"/>
        <w:left w:val="none" w:sz="0" w:space="0" w:color="auto"/>
        <w:bottom w:val="none" w:sz="0" w:space="0" w:color="auto"/>
        <w:right w:val="none" w:sz="0" w:space="0" w:color="auto"/>
      </w:divBdr>
    </w:div>
    <w:div w:id="505873926">
      <w:bodyDiv w:val="1"/>
      <w:marLeft w:val="0"/>
      <w:marRight w:val="0"/>
      <w:marTop w:val="0"/>
      <w:marBottom w:val="0"/>
      <w:divBdr>
        <w:top w:val="none" w:sz="0" w:space="0" w:color="auto"/>
        <w:left w:val="none" w:sz="0" w:space="0" w:color="auto"/>
        <w:bottom w:val="none" w:sz="0" w:space="0" w:color="auto"/>
        <w:right w:val="none" w:sz="0" w:space="0" w:color="auto"/>
      </w:divBdr>
    </w:div>
    <w:div w:id="551314169">
      <w:bodyDiv w:val="1"/>
      <w:marLeft w:val="0"/>
      <w:marRight w:val="0"/>
      <w:marTop w:val="0"/>
      <w:marBottom w:val="0"/>
      <w:divBdr>
        <w:top w:val="none" w:sz="0" w:space="0" w:color="auto"/>
        <w:left w:val="none" w:sz="0" w:space="0" w:color="auto"/>
        <w:bottom w:val="none" w:sz="0" w:space="0" w:color="auto"/>
        <w:right w:val="none" w:sz="0" w:space="0" w:color="auto"/>
      </w:divBdr>
    </w:div>
    <w:div w:id="719745919">
      <w:bodyDiv w:val="1"/>
      <w:marLeft w:val="0"/>
      <w:marRight w:val="0"/>
      <w:marTop w:val="0"/>
      <w:marBottom w:val="0"/>
      <w:divBdr>
        <w:top w:val="none" w:sz="0" w:space="0" w:color="auto"/>
        <w:left w:val="none" w:sz="0" w:space="0" w:color="auto"/>
        <w:bottom w:val="none" w:sz="0" w:space="0" w:color="auto"/>
        <w:right w:val="none" w:sz="0" w:space="0" w:color="auto"/>
      </w:divBdr>
    </w:div>
    <w:div w:id="1002273566">
      <w:bodyDiv w:val="1"/>
      <w:marLeft w:val="0"/>
      <w:marRight w:val="0"/>
      <w:marTop w:val="0"/>
      <w:marBottom w:val="0"/>
      <w:divBdr>
        <w:top w:val="none" w:sz="0" w:space="0" w:color="auto"/>
        <w:left w:val="none" w:sz="0" w:space="0" w:color="auto"/>
        <w:bottom w:val="none" w:sz="0" w:space="0" w:color="auto"/>
        <w:right w:val="none" w:sz="0" w:space="0" w:color="auto"/>
      </w:divBdr>
    </w:div>
    <w:div w:id="1522359011">
      <w:bodyDiv w:val="1"/>
      <w:marLeft w:val="0"/>
      <w:marRight w:val="0"/>
      <w:marTop w:val="0"/>
      <w:marBottom w:val="0"/>
      <w:divBdr>
        <w:top w:val="none" w:sz="0" w:space="0" w:color="auto"/>
        <w:left w:val="none" w:sz="0" w:space="0" w:color="auto"/>
        <w:bottom w:val="none" w:sz="0" w:space="0" w:color="auto"/>
        <w:right w:val="none" w:sz="0" w:space="0" w:color="auto"/>
      </w:divBdr>
      <w:divsChild>
        <w:div w:id="2043944774">
          <w:marLeft w:val="0"/>
          <w:marRight w:val="0"/>
          <w:marTop w:val="0"/>
          <w:marBottom w:val="0"/>
          <w:divBdr>
            <w:top w:val="none" w:sz="0" w:space="0" w:color="auto"/>
            <w:left w:val="none" w:sz="0" w:space="0" w:color="auto"/>
            <w:bottom w:val="none" w:sz="0" w:space="0" w:color="auto"/>
            <w:right w:val="none" w:sz="0" w:space="0" w:color="auto"/>
          </w:divBdr>
          <w:divsChild>
            <w:div w:id="1000698664">
              <w:marLeft w:val="0"/>
              <w:marRight w:val="0"/>
              <w:marTop w:val="0"/>
              <w:marBottom w:val="0"/>
              <w:divBdr>
                <w:top w:val="none" w:sz="0" w:space="0" w:color="auto"/>
                <w:left w:val="none" w:sz="0" w:space="0" w:color="auto"/>
                <w:bottom w:val="none" w:sz="0" w:space="0" w:color="auto"/>
                <w:right w:val="none" w:sz="0" w:space="0" w:color="auto"/>
              </w:divBdr>
              <w:divsChild>
                <w:div w:id="19187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2289">
          <w:marLeft w:val="0"/>
          <w:marRight w:val="0"/>
          <w:marTop w:val="0"/>
          <w:marBottom w:val="0"/>
          <w:divBdr>
            <w:top w:val="none" w:sz="0" w:space="0" w:color="auto"/>
            <w:left w:val="none" w:sz="0" w:space="0" w:color="auto"/>
            <w:bottom w:val="none" w:sz="0" w:space="0" w:color="auto"/>
            <w:right w:val="none" w:sz="0" w:space="0" w:color="auto"/>
          </w:divBdr>
          <w:divsChild>
            <w:div w:id="559050664">
              <w:marLeft w:val="0"/>
              <w:marRight w:val="0"/>
              <w:marTop w:val="0"/>
              <w:marBottom w:val="0"/>
              <w:divBdr>
                <w:top w:val="none" w:sz="0" w:space="0" w:color="auto"/>
                <w:left w:val="none" w:sz="0" w:space="0" w:color="auto"/>
                <w:bottom w:val="none" w:sz="0" w:space="0" w:color="auto"/>
                <w:right w:val="none" w:sz="0" w:space="0" w:color="auto"/>
              </w:divBdr>
              <w:divsChild>
                <w:div w:id="1159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9351">
      <w:bodyDiv w:val="1"/>
      <w:marLeft w:val="0"/>
      <w:marRight w:val="0"/>
      <w:marTop w:val="0"/>
      <w:marBottom w:val="0"/>
      <w:divBdr>
        <w:top w:val="none" w:sz="0" w:space="0" w:color="auto"/>
        <w:left w:val="none" w:sz="0" w:space="0" w:color="auto"/>
        <w:bottom w:val="none" w:sz="0" w:space="0" w:color="auto"/>
        <w:right w:val="none" w:sz="0" w:space="0" w:color="auto"/>
      </w:divBdr>
    </w:div>
    <w:div w:id="1696425580">
      <w:bodyDiv w:val="1"/>
      <w:marLeft w:val="0"/>
      <w:marRight w:val="0"/>
      <w:marTop w:val="0"/>
      <w:marBottom w:val="0"/>
      <w:divBdr>
        <w:top w:val="none" w:sz="0" w:space="0" w:color="auto"/>
        <w:left w:val="none" w:sz="0" w:space="0" w:color="auto"/>
        <w:bottom w:val="none" w:sz="0" w:space="0" w:color="auto"/>
        <w:right w:val="none" w:sz="0" w:space="0" w:color="auto"/>
      </w:divBdr>
    </w:div>
    <w:div w:id="1779789940">
      <w:bodyDiv w:val="1"/>
      <w:marLeft w:val="0"/>
      <w:marRight w:val="0"/>
      <w:marTop w:val="0"/>
      <w:marBottom w:val="0"/>
      <w:divBdr>
        <w:top w:val="none" w:sz="0" w:space="0" w:color="auto"/>
        <w:left w:val="none" w:sz="0" w:space="0" w:color="auto"/>
        <w:bottom w:val="none" w:sz="0" w:space="0" w:color="auto"/>
        <w:right w:val="none" w:sz="0" w:space="0" w:color="auto"/>
      </w:divBdr>
    </w:div>
    <w:div w:id="1873958527">
      <w:bodyDiv w:val="1"/>
      <w:marLeft w:val="0"/>
      <w:marRight w:val="0"/>
      <w:marTop w:val="0"/>
      <w:marBottom w:val="0"/>
      <w:divBdr>
        <w:top w:val="none" w:sz="0" w:space="0" w:color="auto"/>
        <w:left w:val="none" w:sz="0" w:space="0" w:color="auto"/>
        <w:bottom w:val="none" w:sz="0" w:space="0" w:color="auto"/>
        <w:right w:val="none" w:sz="0" w:space="0" w:color="auto"/>
      </w:divBdr>
    </w:div>
    <w:div w:id="2060938728">
      <w:bodyDiv w:val="1"/>
      <w:marLeft w:val="0"/>
      <w:marRight w:val="0"/>
      <w:marTop w:val="0"/>
      <w:marBottom w:val="0"/>
      <w:divBdr>
        <w:top w:val="none" w:sz="0" w:space="0" w:color="auto"/>
        <w:left w:val="none" w:sz="0" w:space="0" w:color="auto"/>
        <w:bottom w:val="none" w:sz="0" w:space="0" w:color="auto"/>
        <w:right w:val="none" w:sz="0" w:space="0" w:color="auto"/>
      </w:divBdr>
    </w:div>
    <w:div w:id="20793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90E5.EF0C9F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1.next.westlaw.com/Link/Document/FullText?findType=Y&amp;serNum=1989082504&amp;pubNum=0000780&amp;originatingDoc=Ia29b9b17a8be11e9b8aeecdeb6661cf4&amp;refType=RP&amp;fi=co_pp_sp_780_751&amp;originationContext=document&amp;transitionType=DocumentItem&amp;contextData=(sc.Search)" TargetMode="External"/><Relationship Id="rId5" Type="http://schemas.openxmlformats.org/officeDocument/2006/relationships/footnotes" Target="footnotes.xml"/><Relationship Id="rId10" Type="http://schemas.openxmlformats.org/officeDocument/2006/relationships/hyperlink" Target="https://1.next.westlaw.com/Link/Document/FullText?findType=Y&amp;serNum=1992060791&amp;pubNum=0000780&amp;originatingDoc=Ia29b9b17a8be11e9b8aeecdeb6661cf4&amp;refType=RP&amp;fi=co_pp_sp_780_323&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Y&amp;serNum=1992060791&amp;pubNum=0000780&amp;originatingDoc=Ia29b9b17a8be11e9b8aeecdeb6661cf4&amp;refType=RP&amp;fi=co_pp_sp_780_323&amp;originationContext=document&amp;transitionType=DocumentItem&amp;contextData=(sc.Searc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serNum=1994069855&amp;pubNum=0000506&amp;originatingDoc=Ia29b9b17a8be11e9b8aeecdeb6661cf4&amp;refType=RP&amp;fi=co_pp_sp_506_941&amp;originationContext=document&amp;transitionType=DocumentItem&amp;contextData=(sc.Search)" TargetMode="External"/><Relationship Id="rId7" Type="http://schemas.openxmlformats.org/officeDocument/2006/relationships/hyperlink" Target="https://1.next.westlaw.com/Link/Document/FullText?findType=Y&amp;serNum=1985102595&amp;pubNum=0000350&amp;originatingDoc=Iab4da73426a211e8ab20b3103407982a&amp;refType=RP&amp;fi=co_pp_sp_350_284&amp;originationContext=document&amp;transitionType=DocumentItem&amp;contextData=(sc.Search)" TargetMode="External"/><Relationship Id="rId2" Type="http://schemas.openxmlformats.org/officeDocument/2006/relationships/hyperlink" Target="https://1.next.westlaw.com/Link/Document/FullText?findType=Y&amp;serNum=1998112456&amp;pubNum=0000506&amp;originatingDoc=Ia29b9b17a8be11e9b8aeecdeb6661cf4&amp;refType=RP&amp;fi=co_pp_sp_506_865&amp;originationContext=document&amp;transitionType=DocumentItem&amp;contextData=(sc.Search)" TargetMode="External"/><Relationship Id="rId1" Type="http://schemas.openxmlformats.org/officeDocument/2006/relationships/hyperlink" Target="https://1.next.westlaw.com/Link/Document/FullText?findType=Y&amp;serNum=2007365532&amp;pubNum=0000506&amp;originatingDoc=Ia29b9b17a8be11e9b8aeecdeb6661cf4&amp;refType=RP&amp;fi=co_pp_sp_506_867&amp;originationContext=document&amp;transitionType=DocumentItem&amp;contextData=(sc.Search)" TargetMode="External"/><Relationship Id="rId6" Type="http://schemas.openxmlformats.org/officeDocument/2006/relationships/hyperlink" Target="https://1.next.westlaw.com/Link/Document/FullText?findType=Y&amp;serNum=2037967494&amp;pubNum=0000506&amp;originatingDoc=Ia29b9b17a8be11e9b8aeecdeb6661cf4&amp;refType=RP&amp;fi=co_pp_sp_506_837&amp;originationContext=document&amp;transitionType=DocumentItem&amp;contextData=(sc.Search)" TargetMode="External"/><Relationship Id="rId5" Type="http://schemas.openxmlformats.org/officeDocument/2006/relationships/hyperlink" Target="https://1.next.westlaw.com/Link/Document/FullText?findType=L&amp;pubNum=1000546&amp;cite=29USCAS652&amp;originatingDoc=Ia29b9b17a8be11e9b8aeecdeb6661cf4&amp;refType=RB&amp;originationContext=document&amp;transitionType=DocumentItem&amp;contextData=(sc.Search)" TargetMode="External"/><Relationship Id="rId4" Type="http://schemas.openxmlformats.org/officeDocument/2006/relationships/hyperlink" Target="https://1.next.westlaw.com/Link/Document/FullText?findType=Y&amp;serNum=2013096350&amp;pubNum=0000506&amp;originatingDoc=Ia29b9b17a8be11e9b8aeecdeb6661cf4&amp;refType=RP&amp;fi=co_pp_sp_506_402&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C855-2397-445B-8A18-1F1FA3A0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10105</Words>
  <Characters>57604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FreightCar America, Inc., OSHRC Docket No.: 18-0970</dc:title>
  <dc:subject/>
  <dc:creator/>
  <cp:keywords/>
  <dc:description/>
  <cp:lastModifiedBy/>
  <cp:revision>1</cp:revision>
  <dcterms:created xsi:type="dcterms:W3CDTF">2019-10-28T18:38:00Z</dcterms:created>
  <dcterms:modified xsi:type="dcterms:W3CDTF">2019-11-04T13:27:00Z</dcterms:modified>
</cp:coreProperties>
</file>