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1CD8" w14:textId="77777777" w:rsidR="007224A8" w:rsidRPr="00E96D90" w:rsidRDefault="007224A8" w:rsidP="007224A8">
      <w:pPr>
        <w:tabs>
          <w:tab w:val="left" w:pos="1800"/>
          <w:tab w:val="left" w:pos="3960"/>
          <w:tab w:val="center" w:pos="4500"/>
          <w:tab w:val="right" w:pos="7852"/>
          <w:tab w:val="left" w:pos="9000"/>
        </w:tabs>
        <w:spacing w:after="0"/>
        <w:ind w:left="1080" w:right="360"/>
        <w:contextualSpacing/>
        <w:jc w:val="center"/>
        <w:rPr>
          <w:rFonts w:ascii="Times New Roman" w:hAnsi="Times New Roman" w:cs="Times New Roman"/>
          <w:kern w:val="24"/>
          <w:sz w:val="24"/>
          <w:szCs w:val="24"/>
        </w:rPr>
      </w:pPr>
      <w:bookmarkStart w:id="0" w:name="_GoBack"/>
      <w:bookmarkEnd w:id="0"/>
      <w:r w:rsidRPr="00E96D90">
        <w:rPr>
          <w:rFonts w:ascii="Times New Roman" w:hAnsi="Times New Roman" w:cs="Times New Roman"/>
          <w:noProof/>
          <w:sz w:val="24"/>
          <w:szCs w:val="24"/>
        </w:rPr>
        <w:drawing>
          <wp:anchor distT="155575" distB="155575" distL="155575" distR="155575" simplePos="0" relativeHeight="251663360" behindDoc="0" locked="0" layoutInCell="0" allowOverlap="1" wp14:anchorId="5B22356E" wp14:editId="4A689693">
            <wp:simplePos x="0" y="0"/>
            <wp:positionH relativeFrom="page">
              <wp:posOffset>822960</wp:posOffset>
            </wp:positionH>
            <wp:positionV relativeFrom="paragraph">
              <wp:posOffset>8890</wp:posOffset>
            </wp:positionV>
            <wp:extent cx="965835" cy="7416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59" t="-333" r="-15059" b="-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D90">
        <w:rPr>
          <w:rFonts w:ascii="Times New Roman" w:hAnsi="Times New Roman" w:cs="Times New Roman"/>
          <w:kern w:val="24"/>
          <w:sz w:val="24"/>
          <w:szCs w:val="24"/>
        </w:rPr>
        <w:t>United States of America</w:t>
      </w:r>
    </w:p>
    <w:p w14:paraId="51704609" w14:textId="77777777" w:rsidR="007224A8" w:rsidRDefault="007224A8" w:rsidP="007224A8">
      <w:pPr>
        <w:tabs>
          <w:tab w:val="left" w:pos="1800"/>
          <w:tab w:val="left" w:pos="3960"/>
          <w:tab w:val="center" w:pos="4500"/>
          <w:tab w:val="right" w:pos="7852"/>
          <w:tab w:val="left" w:pos="9000"/>
        </w:tabs>
        <w:spacing w:after="0"/>
        <w:ind w:left="1080" w:right="360"/>
        <w:contextualSpacing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96D90">
        <w:rPr>
          <w:rFonts w:ascii="Times New Roman" w:hAnsi="Times New Roman" w:cs="Times New Roman"/>
          <w:b/>
          <w:bCs/>
          <w:kern w:val="24"/>
          <w:sz w:val="24"/>
          <w:szCs w:val="24"/>
        </w:rPr>
        <w:t>OCCUPATIONAL SAFETY AND HEALTH REVIEW COMMISSION</w:t>
      </w:r>
    </w:p>
    <w:p w14:paraId="5B3BB09E" w14:textId="77777777" w:rsidR="007224A8" w:rsidRPr="005568BB" w:rsidRDefault="007224A8" w:rsidP="007224A8">
      <w:pPr>
        <w:tabs>
          <w:tab w:val="left" w:pos="1800"/>
          <w:tab w:val="left" w:pos="3960"/>
          <w:tab w:val="center" w:pos="4500"/>
          <w:tab w:val="right" w:pos="7852"/>
          <w:tab w:val="left" w:pos="9000"/>
        </w:tabs>
        <w:spacing w:after="0"/>
        <w:ind w:left="1080" w:right="36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8BB">
        <w:rPr>
          <w:rFonts w:ascii="Times New Roman" w:hAnsi="Times New Roman" w:cs="Times New Roman"/>
          <w:color w:val="000000" w:themeColor="text1"/>
          <w:sz w:val="24"/>
          <w:szCs w:val="24"/>
        </w:rPr>
        <w:t>1120 20th Street, N.W., Ninth Floor</w:t>
      </w:r>
    </w:p>
    <w:p w14:paraId="1BF38613" w14:textId="77777777" w:rsidR="007224A8" w:rsidRPr="005568BB" w:rsidRDefault="007224A8" w:rsidP="007224A8">
      <w:pPr>
        <w:tabs>
          <w:tab w:val="left" w:pos="1800"/>
          <w:tab w:val="left" w:pos="3960"/>
          <w:tab w:val="center" w:pos="4500"/>
          <w:tab w:val="right" w:pos="7852"/>
          <w:tab w:val="left" w:pos="9000"/>
        </w:tabs>
        <w:spacing w:after="0"/>
        <w:ind w:left="1080" w:right="36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8BB">
        <w:rPr>
          <w:rFonts w:ascii="Times New Roman" w:hAnsi="Times New Roman" w:cs="Times New Roman"/>
          <w:color w:val="000000" w:themeColor="text1"/>
          <w:sz w:val="24"/>
          <w:szCs w:val="24"/>
        </w:rPr>
        <w:t>Washington, DC 20036-3457</w:t>
      </w:r>
    </w:p>
    <w:p w14:paraId="686B5739" w14:textId="77777777" w:rsidR="007224A8" w:rsidRPr="00E96D90" w:rsidRDefault="007224A8" w:rsidP="007224A8">
      <w:pPr>
        <w:spacing w:after="0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4049"/>
      </w:tblGrid>
      <w:tr w:rsidR="007224A8" w:rsidRPr="00D149A0" w14:paraId="54C5AF91" w14:textId="77777777" w:rsidTr="00CC0525">
        <w:trPr>
          <w:trHeight w:hRule="exact" w:val="576"/>
          <w:jc w:val="center"/>
        </w:trPr>
        <w:tc>
          <w:tcPr>
            <w:tcW w:w="5311" w:type="dxa"/>
            <w:vMerge w:val="restart"/>
            <w:tcBorders>
              <w:top w:val="single" w:sz="8" w:space="0" w:color="000000"/>
              <w:left w:val="nil"/>
              <w:bottom w:val="nil"/>
              <w:right w:val="dashSmallGap" w:sz="4" w:space="0" w:color="auto"/>
            </w:tcBorders>
            <w:vAlign w:val="center"/>
          </w:tcPr>
          <w:p w14:paraId="78FE1B1E" w14:textId="77777777" w:rsidR="007224A8" w:rsidRPr="00D149A0" w:rsidRDefault="007224A8" w:rsidP="00CC0525">
            <w:pPr>
              <w:tabs>
                <w:tab w:val="left" w:pos="-1507"/>
                <w:tab w:val="right" w:pos="7852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A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SECRETARY OF LABOR,</w:t>
            </w:r>
          </w:p>
          <w:p w14:paraId="47633FF0" w14:textId="77777777" w:rsidR="007224A8" w:rsidRPr="00D149A0" w:rsidRDefault="007224A8" w:rsidP="00CC0525">
            <w:pPr>
              <w:tabs>
                <w:tab w:val="left" w:pos="-1507"/>
                <w:tab w:val="right" w:pos="7852"/>
              </w:tabs>
              <w:spacing w:after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149A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Complainant,</w:t>
            </w:r>
          </w:p>
          <w:p w14:paraId="4598C5B6" w14:textId="77777777" w:rsidR="007224A8" w:rsidRPr="00D149A0" w:rsidRDefault="007224A8" w:rsidP="00CC0525">
            <w:pPr>
              <w:tabs>
                <w:tab w:val="left" w:pos="-1507"/>
                <w:tab w:val="right" w:pos="7852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0E5A3B2" w14:textId="77777777" w:rsidR="007224A8" w:rsidRPr="00D149A0" w:rsidRDefault="007224A8" w:rsidP="00CC0525">
            <w:pPr>
              <w:tabs>
                <w:tab w:val="left" w:pos="-1507"/>
                <w:tab w:val="right" w:pos="7852"/>
              </w:tabs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224A8" w:rsidRPr="00D149A0" w14:paraId="51F77168" w14:textId="77777777" w:rsidTr="00CC0525">
        <w:trPr>
          <w:trHeight w:val="57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dashSmallGap" w:sz="4" w:space="0" w:color="auto"/>
            </w:tcBorders>
            <w:vAlign w:val="center"/>
            <w:hideMark/>
          </w:tcPr>
          <w:p w14:paraId="3EED2797" w14:textId="77777777" w:rsidR="007224A8" w:rsidRPr="00D149A0" w:rsidRDefault="007224A8" w:rsidP="00CC0525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B14A47F" w14:textId="77777777" w:rsidR="007224A8" w:rsidRPr="00D149A0" w:rsidRDefault="007224A8" w:rsidP="00CC0525">
            <w:pPr>
              <w:tabs>
                <w:tab w:val="left" w:pos="-1507"/>
                <w:tab w:val="right" w:pos="7852"/>
              </w:tabs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224A8" w:rsidRPr="00D149A0" w14:paraId="33BFE44B" w14:textId="77777777" w:rsidTr="00CC0525">
        <w:trPr>
          <w:trHeight w:hRule="exact" w:val="576"/>
          <w:jc w:val="center"/>
        </w:trPr>
        <w:tc>
          <w:tcPr>
            <w:tcW w:w="5311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CC67162" w14:textId="77777777" w:rsidR="007224A8" w:rsidRPr="00D149A0" w:rsidRDefault="007224A8" w:rsidP="00CC05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49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v.</w:t>
            </w:r>
          </w:p>
          <w:p w14:paraId="03F884D6" w14:textId="77777777" w:rsidR="007224A8" w:rsidRPr="00D149A0" w:rsidRDefault="007224A8" w:rsidP="00CC05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700CBD1D" w14:textId="2463A03F" w:rsidR="007224A8" w:rsidRPr="00D149A0" w:rsidRDefault="007224A8" w:rsidP="00CC0525">
            <w:pPr>
              <w:tabs>
                <w:tab w:val="left" w:pos="-1507"/>
                <w:tab w:val="right" w:pos="7852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149A0">
              <w:rPr>
                <w:rFonts w:ascii="Times New Roman" w:hAnsi="Times New Roman" w:cs="Times New Roman"/>
                <w:sz w:val="24"/>
                <w:szCs w:val="24"/>
              </w:rPr>
              <w:t>OSHRC Docket No.</w:t>
            </w:r>
            <w:r w:rsidRPr="00D149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24A8" w:rsidRPr="00D149A0" w14:paraId="4896C577" w14:textId="77777777" w:rsidTr="00CC0525">
        <w:trPr>
          <w:trHeight w:hRule="exact" w:val="810"/>
          <w:jc w:val="center"/>
        </w:trPr>
        <w:tc>
          <w:tcPr>
            <w:tcW w:w="5311" w:type="dxa"/>
            <w:tcBorders>
              <w:top w:val="nil"/>
              <w:left w:val="nil"/>
              <w:bottom w:val="single" w:sz="8" w:space="0" w:color="000000"/>
              <w:right w:val="dashSmallGap" w:sz="4" w:space="0" w:color="auto"/>
            </w:tcBorders>
            <w:hideMark/>
          </w:tcPr>
          <w:p w14:paraId="63A5D44E" w14:textId="1E7C5F60" w:rsidR="007224A8" w:rsidRPr="00D149A0" w:rsidRDefault="007224A8" w:rsidP="00CC05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9A0">
              <w:rPr>
                <w:rFonts w:ascii="Times New Roman" w:hAnsi="Times New Roman" w:cs="Times New Roman"/>
                <w:caps/>
                <w:sz w:val="24"/>
                <w:szCs w:val="24"/>
              </w:rPr>
              <w:t>,</w:t>
            </w:r>
          </w:p>
          <w:p w14:paraId="6BCEA3FA" w14:textId="77777777" w:rsidR="007224A8" w:rsidRPr="00D149A0" w:rsidRDefault="007224A8" w:rsidP="00CC05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49A0">
              <w:rPr>
                <w:rFonts w:ascii="Times New Roman" w:eastAsia="Calibri" w:hAnsi="Times New Roman" w:cs="Times New Roman"/>
                <w:sz w:val="24"/>
                <w:szCs w:val="24"/>
              </w:rPr>
              <w:t>Respondent.</w:t>
            </w:r>
          </w:p>
        </w:tc>
        <w:tc>
          <w:tcPr>
            <w:tcW w:w="404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175A062" w14:textId="77777777" w:rsidR="007224A8" w:rsidRPr="00D149A0" w:rsidRDefault="007224A8" w:rsidP="00CC0525">
            <w:pPr>
              <w:tabs>
                <w:tab w:val="left" w:pos="-1507"/>
                <w:tab w:val="right" w:pos="7852"/>
              </w:tabs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14:paraId="5CF31BF0" w14:textId="77777777" w:rsidR="00010774" w:rsidRDefault="00010774" w:rsidP="000107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CA"/>
        </w:rPr>
      </w:pPr>
    </w:p>
    <w:p w14:paraId="32D94955" w14:textId="77777777" w:rsidR="00DC7664" w:rsidRPr="007F324D" w:rsidRDefault="00DC7664" w:rsidP="00DC7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24D">
        <w:rPr>
          <w:rFonts w:ascii="Times New Roman" w:hAnsi="Times New Roman" w:cs="Times New Roman"/>
          <w:b/>
          <w:sz w:val="24"/>
          <w:szCs w:val="24"/>
        </w:rPr>
        <w:t>PRETRIAL ORDER</w:t>
      </w:r>
    </w:p>
    <w:p w14:paraId="54DF2023" w14:textId="77777777" w:rsidR="00DC7664" w:rsidRPr="00DC7664" w:rsidRDefault="00DC7664" w:rsidP="00DC7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1.</w:t>
      </w:r>
    </w:p>
    <w:p w14:paraId="0EE0CBE4" w14:textId="77777777" w:rsidR="0005153F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There are no motions or other mat</w:t>
      </w:r>
      <w:r w:rsidR="00F46784">
        <w:rPr>
          <w:rFonts w:ascii="Times New Roman" w:hAnsi="Times New Roman" w:cs="Times New Roman"/>
          <w:sz w:val="24"/>
          <w:szCs w:val="24"/>
        </w:rPr>
        <w:t>t</w:t>
      </w:r>
      <w:r w:rsidRPr="00DC7664">
        <w:rPr>
          <w:rFonts w:ascii="Times New Roman" w:hAnsi="Times New Roman" w:cs="Times New Roman"/>
          <w:sz w:val="24"/>
          <w:szCs w:val="24"/>
        </w:rPr>
        <w:t>ers pending for consideration by the court except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as noted</w:t>
      </w:r>
      <w:r w:rsidR="0005153F">
        <w:rPr>
          <w:rFonts w:ascii="Times New Roman" w:hAnsi="Times New Roman" w:cs="Times New Roman"/>
          <w:sz w:val="24"/>
          <w:szCs w:val="24"/>
        </w:rPr>
        <w:t>.</w:t>
      </w:r>
    </w:p>
    <w:p w14:paraId="091A2476" w14:textId="77777777" w:rsidR="00034264" w:rsidRDefault="00034264" w:rsidP="00DC76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6F0229" w14:textId="426A7513" w:rsidR="00DC7664" w:rsidRPr="00DC7664" w:rsidRDefault="00DC7664" w:rsidP="00DC7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2.</w:t>
      </w:r>
    </w:p>
    <w:p w14:paraId="48B29AB0" w14:textId="77777777" w:rsidR="0005153F" w:rsidRDefault="00DC7664" w:rsidP="000515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All discovery has been completed, unless otherwise noted, and the court will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consider any further motions to compel discovery. Provided there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no resulting delay in readiness for trial, the parties shall, however, be permitted to take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depositions of any persons for the preservation of evidence and for use at trial</w:t>
      </w:r>
      <w:r w:rsidR="0005153F">
        <w:rPr>
          <w:rFonts w:ascii="Times New Roman" w:hAnsi="Times New Roman" w:cs="Times New Roman"/>
          <w:sz w:val="24"/>
          <w:szCs w:val="24"/>
        </w:rPr>
        <w:t>.</w:t>
      </w:r>
    </w:p>
    <w:p w14:paraId="781E5F89" w14:textId="77777777" w:rsidR="00034264" w:rsidRDefault="00034264" w:rsidP="00DC76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828654" w14:textId="68E6C4F2" w:rsidR="00DC7664" w:rsidRPr="00DC7664" w:rsidRDefault="00DC7664" w:rsidP="00DC7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3.</w:t>
      </w:r>
    </w:p>
    <w:p w14:paraId="4A6815F6" w14:textId="77777777" w:rsidR="0005153F" w:rsidRDefault="00DC7664" w:rsidP="000515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Unless otherwise noted, the names of the parties as shown in the caption to this Order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and the capacity in which they appear are correct and complete, and there is no question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any party as to the misjoinder or non-joinder of any parties</w:t>
      </w:r>
      <w:r w:rsidR="0005153F">
        <w:rPr>
          <w:rFonts w:ascii="Times New Roman" w:hAnsi="Times New Roman" w:cs="Times New Roman"/>
          <w:sz w:val="24"/>
          <w:szCs w:val="24"/>
        </w:rPr>
        <w:t>.</w:t>
      </w:r>
    </w:p>
    <w:p w14:paraId="34C153F1" w14:textId="77777777" w:rsidR="00034264" w:rsidRDefault="00034264" w:rsidP="00DC76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43D91" w14:textId="2B96016C" w:rsidR="00DC7664" w:rsidRPr="00DC7664" w:rsidRDefault="00DC7664" w:rsidP="00DC7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4.</w:t>
      </w:r>
    </w:p>
    <w:p w14:paraId="798AD4AA" w14:textId="5D3840FA" w:rsidR="0005153F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Unless otherwise noted, there is no question as to the jurisdiction of the court;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jurisdiction is based upon the following code sections. (When there are multiple claims, 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each claim and its jurisdictional basis separately.)</w:t>
      </w:r>
      <w:r w:rsidR="0005153F" w:rsidRPr="000515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191C8" w14:textId="77777777" w:rsidR="00034264" w:rsidRDefault="000342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279DCE" w14:textId="77777777" w:rsidR="00DC7664" w:rsidRPr="00DC7664" w:rsidRDefault="00DC7664" w:rsidP="00DC7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lastRenderedPageBreak/>
        <w:t>5.</w:t>
      </w:r>
    </w:p>
    <w:p w14:paraId="78DDBDB3" w14:textId="77777777"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 xml:space="preserve">The following individually-named attorneys </w:t>
      </w:r>
      <w:r>
        <w:rPr>
          <w:rFonts w:ascii="Times New Roman" w:hAnsi="Times New Roman" w:cs="Times New Roman"/>
          <w:sz w:val="24"/>
          <w:szCs w:val="24"/>
        </w:rPr>
        <w:t xml:space="preserve">or non-attorney representatives </w:t>
      </w:r>
      <w:r w:rsidRPr="00DC7664">
        <w:rPr>
          <w:rFonts w:ascii="Times New Roman" w:hAnsi="Times New Roman" w:cs="Times New Roman"/>
          <w:sz w:val="24"/>
          <w:szCs w:val="24"/>
        </w:rPr>
        <w:t>are hereby designated as lead counsel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the parties:</w:t>
      </w:r>
    </w:p>
    <w:p w14:paraId="6DC3825F" w14:textId="6CE29320" w:rsidR="00DC7664" w:rsidRPr="00DC7664" w:rsidRDefault="00DC7664" w:rsidP="007F32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Complainant</w:t>
      </w:r>
      <w:r w:rsidRPr="00DC7664">
        <w:rPr>
          <w:rFonts w:ascii="Times New Roman" w:hAnsi="Times New Roman" w:cs="Times New Roman"/>
          <w:sz w:val="24"/>
          <w:szCs w:val="24"/>
        </w:rPr>
        <w:t>:</w:t>
      </w:r>
      <w:r w:rsidR="000515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D6A94" w14:textId="4B331AED" w:rsidR="00DC7664" w:rsidRPr="00DC7664" w:rsidRDefault="00DC7664" w:rsidP="0005153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</w:t>
      </w:r>
      <w:r w:rsidRPr="00DC7664">
        <w:rPr>
          <w:rFonts w:ascii="Times New Roman" w:hAnsi="Times New Roman" w:cs="Times New Roman"/>
          <w:sz w:val="24"/>
          <w:szCs w:val="24"/>
        </w:rPr>
        <w:t>:</w:t>
      </w:r>
      <w:r w:rsidR="000515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8BB24" w14:textId="1BCE840B" w:rsidR="00321017" w:rsidRPr="00DC7664" w:rsidRDefault="00DC7664" w:rsidP="0003426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Other Parties (specify)</w:t>
      </w:r>
      <w:r w:rsidR="0003426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E039B8" w14:textId="77777777" w:rsidR="00DC7664" w:rsidRPr="00DC7664" w:rsidRDefault="00DC7664" w:rsidP="00DC7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6.</w:t>
      </w:r>
    </w:p>
    <w:p w14:paraId="1EF536CE" w14:textId="683C3D68" w:rsidR="0005153F" w:rsidRPr="00DC7664" w:rsidRDefault="00DC7664" w:rsidP="004A7B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 xml:space="preserve">Normally, the </w:t>
      </w:r>
      <w:r>
        <w:rPr>
          <w:rFonts w:ascii="Times New Roman" w:hAnsi="Times New Roman" w:cs="Times New Roman"/>
          <w:sz w:val="24"/>
          <w:szCs w:val="24"/>
        </w:rPr>
        <w:t>Complainant</w:t>
      </w:r>
      <w:r w:rsidRPr="00DC7664">
        <w:rPr>
          <w:rFonts w:ascii="Times New Roman" w:hAnsi="Times New Roman" w:cs="Times New Roman"/>
          <w:sz w:val="24"/>
          <w:szCs w:val="24"/>
        </w:rPr>
        <w:t xml:space="preserve"> is entitled to open and close arguments.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State below the reasons, if any, why the </w:t>
      </w:r>
      <w:r>
        <w:rPr>
          <w:rFonts w:ascii="Times New Roman" w:hAnsi="Times New Roman" w:cs="Times New Roman"/>
          <w:sz w:val="24"/>
          <w:szCs w:val="24"/>
        </w:rPr>
        <w:t>Complainant</w:t>
      </w:r>
      <w:r w:rsidRPr="00DC7664">
        <w:rPr>
          <w:rFonts w:ascii="Times New Roman" w:hAnsi="Times New Roman" w:cs="Times New Roman"/>
          <w:sz w:val="24"/>
          <w:szCs w:val="24"/>
        </w:rPr>
        <w:t xml:space="preserve"> should not be permitted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to open arguments.</w:t>
      </w:r>
    </w:p>
    <w:p w14:paraId="404449A3" w14:textId="77777777" w:rsidR="00DC7664" w:rsidRPr="00DC7664" w:rsidRDefault="00DC7664" w:rsidP="00DC7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7.</w:t>
      </w:r>
    </w:p>
    <w:p w14:paraId="57B15ABB" w14:textId="179ECA7E" w:rsidR="0005153F" w:rsidRPr="00DC7664" w:rsidRDefault="00DC7664" w:rsidP="008B18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State whether there is any pending related litigation. Describe briefly, including style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docket</w:t>
      </w:r>
      <w:r w:rsidRPr="00DC7664">
        <w:rPr>
          <w:rFonts w:ascii="Times New Roman" w:hAnsi="Times New Roman" w:cs="Times New Roman"/>
          <w:sz w:val="24"/>
          <w:szCs w:val="24"/>
        </w:rPr>
        <w:t xml:space="preserve"> number.</w:t>
      </w:r>
    </w:p>
    <w:p w14:paraId="49F291B3" w14:textId="77777777" w:rsidR="00DC7664" w:rsidRPr="00DC7664" w:rsidRDefault="00DC7664" w:rsidP="00DC76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C7664">
        <w:rPr>
          <w:rFonts w:ascii="Times New Roman" w:hAnsi="Times New Roman" w:cs="Times New Roman"/>
          <w:sz w:val="24"/>
          <w:szCs w:val="24"/>
        </w:rPr>
        <w:t>.</w:t>
      </w:r>
    </w:p>
    <w:p w14:paraId="79CC4ABA" w14:textId="77777777"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Attached hereto as Attachment “</w:t>
      </w:r>
      <w:r w:rsidR="007F324D">
        <w:rPr>
          <w:rFonts w:ascii="Times New Roman" w:hAnsi="Times New Roman" w:cs="Times New Roman"/>
          <w:sz w:val="24"/>
          <w:szCs w:val="24"/>
        </w:rPr>
        <w:t>A</w:t>
      </w:r>
      <w:r w:rsidRPr="00DC7664">
        <w:rPr>
          <w:rFonts w:ascii="Times New Roman" w:hAnsi="Times New Roman" w:cs="Times New Roman"/>
          <w:sz w:val="24"/>
          <w:szCs w:val="24"/>
        </w:rPr>
        <w:t xml:space="preserve">” is </w:t>
      </w:r>
      <w:r>
        <w:rPr>
          <w:rFonts w:ascii="Times New Roman" w:hAnsi="Times New Roman" w:cs="Times New Roman"/>
          <w:sz w:val="24"/>
          <w:szCs w:val="24"/>
        </w:rPr>
        <w:t>Complainant</w:t>
      </w:r>
      <w:r w:rsidRPr="00DC7664">
        <w:rPr>
          <w:rFonts w:ascii="Times New Roman" w:hAnsi="Times New Roman" w:cs="Times New Roman"/>
          <w:sz w:val="24"/>
          <w:szCs w:val="24"/>
        </w:rPr>
        <w:t>’s outline of the case which includes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succinct factual summary of </w:t>
      </w:r>
      <w:r>
        <w:rPr>
          <w:rFonts w:ascii="Times New Roman" w:hAnsi="Times New Roman" w:cs="Times New Roman"/>
          <w:sz w:val="24"/>
          <w:szCs w:val="24"/>
        </w:rPr>
        <w:t>Complainant</w:t>
      </w:r>
      <w:r w:rsidRPr="00DC7664">
        <w:rPr>
          <w:rFonts w:ascii="Times New Roman" w:hAnsi="Times New Roman" w:cs="Times New Roman"/>
          <w:sz w:val="24"/>
          <w:szCs w:val="24"/>
        </w:rPr>
        <w:t>’s cause of action and which shall be neither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argumentative nor recite evidence. All relevant rules, regulations, statutes, ordinances,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illustrative case law creating a specific legal duty relied upon by </w:t>
      </w:r>
      <w:r>
        <w:rPr>
          <w:rFonts w:ascii="Times New Roman" w:hAnsi="Times New Roman" w:cs="Times New Roman"/>
          <w:sz w:val="24"/>
          <w:szCs w:val="24"/>
        </w:rPr>
        <w:t>Complainant</w:t>
      </w:r>
      <w:r w:rsidRPr="00DC7664">
        <w:rPr>
          <w:rFonts w:ascii="Times New Roman" w:hAnsi="Times New Roman" w:cs="Times New Roman"/>
          <w:sz w:val="24"/>
          <w:szCs w:val="24"/>
        </w:rPr>
        <w:t xml:space="preserve"> shall be listed 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a separate heading. </w:t>
      </w:r>
    </w:p>
    <w:p w14:paraId="2D5BC572" w14:textId="77777777" w:rsidR="00DC7664" w:rsidRPr="00DC7664" w:rsidRDefault="00DC7664" w:rsidP="00DC76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C7664">
        <w:rPr>
          <w:rFonts w:ascii="Times New Roman" w:hAnsi="Times New Roman" w:cs="Times New Roman"/>
          <w:sz w:val="24"/>
          <w:szCs w:val="24"/>
        </w:rPr>
        <w:t>.</w:t>
      </w:r>
    </w:p>
    <w:p w14:paraId="34B27444" w14:textId="77777777" w:rsid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Attached hereto as Attachment “</w:t>
      </w:r>
      <w:r w:rsidR="007F324D">
        <w:rPr>
          <w:rFonts w:ascii="Times New Roman" w:hAnsi="Times New Roman" w:cs="Times New Roman"/>
          <w:sz w:val="24"/>
          <w:szCs w:val="24"/>
        </w:rPr>
        <w:t>B</w:t>
      </w:r>
      <w:r w:rsidRPr="00DC7664">
        <w:rPr>
          <w:rFonts w:ascii="Times New Roman" w:hAnsi="Times New Roman" w:cs="Times New Roman"/>
          <w:sz w:val="24"/>
          <w:szCs w:val="24"/>
        </w:rPr>
        <w:t xml:space="preserve">” is the </w:t>
      </w:r>
      <w:r>
        <w:rPr>
          <w:rFonts w:ascii="Times New Roman" w:hAnsi="Times New Roman" w:cs="Times New Roman"/>
          <w:sz w:val="24"/>
          <w:szCs w:val="24"/>
        </w:rPr>
        <w:t>Respondent</w:t>
      </w:r>
      <w:r w:rsidRPr="00DC7664">
        <w:rPr>
          <w:rFonts w:ascii="Times New Roman" w:hAnsi="Times New Roman" w:cs="Times New Roman"/>
          <w:sz w:val="24"/>
          <w:szCs w:val="24"/>
        </w:rPr>
        <w:t>’s outline of the case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includes a succinct factual summary of all general, special, and affirmative defenses relied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upon and which shall be neither argumentative nor recite evidence. All relevant rules,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regulations, statutes, ordinances, and illustrative case law relied upon as creating a defense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shall be listed under a separate heading. </w:t>
      </w:r>
    </w:p>
    <w:p w14:paraId="3D2323FA" w14:textId="77777777" w:rsidR="00DC7664" w:rsidRPr="00DC7664" w:rsidRDefault="00DC7664" w:rsidP="00DC76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C7664">
        <w:rPr>
          <w:rFonts w:ascii="Times New Roman" w:hAnsi="Times New Roman" w:cs="Times New Roman"/>
          <w:sz w:val="24"/>
          <w:szCs w:val="24"/>
        </w:rPr>
        <w:t>.</w:t>
      </w:r>
    </w:p>
    <w:p w14:paraId="08280E68" w14:textId="77777777"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Attached hereto as Attachment “</w:t>
      </w:r>
      <w:r w:rsidR="007F324D">
        <w:rPr>
          <w:rFonts w:ascii="Times New Roman" w:hAnsi="Times New Roman" w:cs="Times New Roman"/>
          <w:sz w:val="24"/>
          <w:szCs w:val="24"/>
        </w:rPr>
        <w:t>C</w:t>
      </w:r>
      <w:r w:rsidRPr="00DC7664">
        <w:rPr>
          <w:rFonts w:ascii="Times New Roman" w:hAnsi="Times New Roman" w:cs="Times New Roman"/>
          <w:sz w:val="24"/>
          <w:szCs w:val="24"/>
        </w:rPr>
        <w:t>” are the facts stipulated by the parties. No further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evidence will be required as to the facts contained in the stipulation and the stipulation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be </w:t>
      </w:r>
      <w:r w:rsidR="005C305F">
        <w:rPr>
          <w:rFonts w:ascii="Times New Roman" w:hAnsi="Times New Roman" w:cs="Times New Roman"/>
          <w:sz w:val="24"/>
          <w:szCs w:val="24"/>
        </w:rPr>
        <w:t xml:space="preserve">moved </w:t>
      </w:r>
      <w:r w:rsidRPr="00DC7664">
        <w:rPr>
          <w:rFonts w:ascii="Times New Roman" w:hAnsi="Times New Roman" w:cs="Times New Roman"/>
          <w:sz w:val="24"/>
          <w:szCs w:val="24"/>
        </w:rPr>
        <w:t>into evidence at the beginning of the trial or at such other time as is appropriate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trial of the case. It is the duty of counsel to cooperate fully with each other to identify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undisputed facts. A refusal to do so may result in the imposition of sanctions upon the noncooperating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counsel.</w:t>
      </w:r>
    </w:p>
    <w:p w14:paraId="03BD646E" w14:textId="77777777" w:rsidR="00DC7664" w:rsidRPr="00DC7664" w:rsidRDefault="00DC7664" w:rsidP="005C3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1</w:t>
      </w:r>
      <w:r w:rsidR="005C305F">
        <w:rPr>
          <w:rFonts w:ascii="Times New Roman" w:hAnsi="Times New Roman" w:cs="Times New Roman"/>
          <w:sz w:val="24"/>
          <w:szCs w:val="24"/>
        </w:rPr>
        <w:t>1</w:t>
      </w:r>
      <w:r w:rsidRPr="00DC7664">
        <w:rPr>
          <w:rFonts w:ascii="Times New Roman" w:hAnsi="Times New Roman" w:cs="Times New Roman"/>
          <w:sz w:val="24"/>
          <w:szCs w:val="24"/>
        </w:rPr>
        <w:t>.</w:t>
      </w:r>
    </w:p>
    <w:p w14:paraId="13C28FBA" w14:textId="77777777" w:rsid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The legal issues to be tried are as follows:</w:t>
      </w:r>
    </w:p>
    <w:p w14:paraId="6A0DA5A6" w14:textId="03CDD241" w:rsidR="00DC7664" w:rsidRPr="00DC7664" w:rsidRDefault="00DC7664" w:rsidP="005C3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1</w:t>
      </w:r>
      <w:r w:rsidR="005C305F">
        <w:rPr>
          <w:rFonts w:ascii="Times New Roman" w:hAnsi="Times New Roman" w:cs="Times New Roman"/>
          <w:sz w:val="24"/>
          <w:szCs w:val="24"/>
        </w:rPr>
        <w:t>2</w:t>
      </w:r>
      <w:r w:rsidRPr="00DC7664">
        <w:rPr>
          <w:rFonts w:ascii="Times New Roman" w:hAnsi="Times New Roman" w:cs="Times New Roman"/>
          <w:sz w:val="24"/>
          <w:szCs w:val="24"/>
        </w:rPr>
        <w:t>.</w:t>
      </w:r>
    </w:p>
    <w:p w14:paraId="2898C05A" w14:textId="77777777" w:rsidR="00321017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lastRenderedPageBreak/>
        <w:t>Attached hereto as Attachment “</w:t>
      </w:r>
      <w:r w:rsidR="007F324D">
        <w:rPr>
          <w:rFonts w:ascii="Times New Roman" w:hAnsi="Times New Roman" w:cs="Times New Roman"/>
          <w:sz w:val="24"/>
          <w:szCs w:val="24"/>
        </w:rPr>
        <w:t>D</w:t>
      </w:r>
      <w:r w:rsidRPr="00DC7664">
        <w:rPr>
          <w:rFonts w:ascii="Times New Roman" w:hAnsi="Times New Roman" w:cs="Times New Roman"/>
          <w:sz w:val="24"/>
          <w:szCs w:val="24"/>
        </w:rPr>
        <w:t xml:space="preserve">" for the </w:t>
      </w:r>
      <w:r>
        <w:rPr>
          <w:rFonts w:ascii="Times New Roman" w:hAnsi="Times New Roman" w:cs="Times New Roman"/>
          <w:sz w:val="24"/>
          <w:szCs w:val="24"/>
        </w:rPr>
        <w:t>Complainant</w:t>
      </w:r>
      <w:r w:rsidRPr="00DC7664">
        <w:rPr>
          <w:rFonts w:ascii="Times New Roman" w:hAnsi="Times New Roman" w:cs="Times New Roman"/>
          <w:sz w:val="24"/>
          <w:szCs w:val="24"/>
        </w:rPr>
        <w:t>, Attachment “</w:t>
      </w:r>
      <w:r w:rsidR="007F324D">
        <w:rPr>
          <w:rFonts w:ascii="Times New Roman" w:hAnsi="Times New Roman" w:cs="Times New Roman"/>
          <w:sz w:val="24"/>
          <w:szCs w:val="24"/>
        </w:rPr>
        <w:t>E</w:t>
      </w:r>
      <w:r w:rsidRPr="00DC7664">
        <w:rPr>
          <w:rFonts w:ascii="Times New Roman" w:hAnsi="Times New Roman" w:cs="Times New Roman"/>
          <w:sz w:val="24"/>
          <w:szCs w:val="24"/>
        </w:rPr>
        <w:t>" for the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Respondent</w:t>
      </w:r>
      <w:r w:rsidRPr="00DC7664">
        <w:rPr>
          <w:rFonts w:ascii="Times New Roman" w:hAnsi="Times New Roman" w:cs="Times New Roman"/>
          <w:sz w:val="24"/>
          <w:szCs w:val="24"/>
        </w:rPr>
        <w:t>, and Attachment “</w:t>
      </w:r>
      <w:r w:rsidR="007F324D">
        <w:rPr>
          <w:rFonts w:ascii="Times New Roman" w:hAnsi="Times New Roman" w:cs="Times New Roman"/>
          <w:sz w:val="24"/>
          <w:szCs w:val="24"/>
        </w:rPr>
        <w:t>X</w:t>
      </w:r>
      <w:r w:rsidRPr="00DC7664">
        <w:rPr>
          <w:rFonts w:ascii="Times New Roman" w:hAnsi="Times New Roman" w:cs="Times New Roman"/>
          <w:sz w:val="24"/>
          <w:szCs w:val="24"/>
        </w:rPr>
        <w:t>-</w:t>
      </w:r>
      <w:r w:rsidR="007F324D">
        <w:rPr>
          <w:rFonts w:ascii="Times New Roman" w:hAnsi="Times New Roman" w:cs="Times New Roman"/>
          <w:sz w:val="24"/>
          <w:szCs w:val="24"/>
        </w:rPr>
        <w:t>1</w:t>
      </w:r>
      <w:r w:rsidRPr="00DC7664">
        <w:rPr>
          <w:rFonts w:ascii="Times New Roman" w:hAnsi="Times New Roman" w:cs="Times New Roman"/>
          <w:sz w:val="24"/>
          <w:szCs w:val="24"/>
        </w:rPr>
        <w:t>", etc. for all other parties is a list of all the witnesses and their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addresses for each party. The list must designate the witnesses whom the party will have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present at trial and those witnesses whom the party may have present at trial. Expert (any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witness who might express an opinion under Rule 702), impeachment and rebuttal witnesses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whose use as a witness can be reasonably anticipated must be included. Each party shall also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attach to the list a reasonable specific summary of the expected testimony of each expert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witness.</w:t>
      </w:r>
    </w:p>
    <w:p w14:paraId="0717F785" w14:textId="77777777"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All of the other parties may rely upon a representation by a designated party that a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witness will be present unless notice to the contrary is given ten (10) days prior to trial to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allow the other party(s) to subpoena the witness or to obtain the witness’ testimony by other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means. Witnesses who are not included on the witness list (including expert, impeachment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and rebuttal witnesses whose use should have been reasonably anticipated) will not be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permitted to testify, unless expressly authorized by court order based upon a showing that the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failure to comply was justified.</w:t>
      </w:r>
    </w:p>
    <w:p w14:paraId="3D7F4CFC" w14:textId="77777777" w:rsidR="00DC7664" w:rsidRPr="00DC7664" w:rsidRDefault="005C305F" w:rsidP="005C3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C7664" w:rsidRPr="00DC7664">
        <w:rPr>
          <w:rFonts w:ascii="Times New Roman" w:hAnsi="Times New Roman" w:cs="Times New Roman"/>
          <w:sz w:val="24"/>
          <w:szCs w:val="24"/>
        </w:rPr>
        <w:t>.</w:t>
      </w:r>
    </w:p>
    <w:p w14:paraId="57B924B4" w14:textId="77777777"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Attached hereto as Attachment “</w:t>
      </w:r>
      <w:r w:rsidR="007F324D">
        <w:rPr>
          <w:rFonts w:ascii="Times New Roman" w:hAnsi="Times New Roman" w:cs="Times New Roman"/>
          <w:sz w:val="24"/>
          <w:szCs w:val="24"/>
        </w:rPr>
        <w:t>F</w:t>
      </w:r>
      <w:r w:rsidRPr="00DC7664">
        <w:rPr>
          <w:rFonts w:ascii="Times New Roman" w:hAnsi="Times New Roman" w:cs="Times New Roman"/>
          <w:sz w:val="24"/>
          <w:szCs w:val="24"/>
        </w:rPr>
        <w:t xml:space="preserve">" for the </w:t>
      </w:r>
      <w:r>
        <w:rPr>
          <w:rFonts w:ascii="Times New Roman" w:hAnsi="Times New Roman" w:cs="Times New Roman"/>
          <w:sz w:val="24"/>
          <w:szCs w:val="24"/>
        </w:rPr>
        <w:t>Complainant</w:t>
      </w:r>
      <w:r w:rsidRPr="00DC7664">
        <w:rPr>
          <w:rFonts w:ascii="Times New Roman" w:hAnsi="Times New Roman" w:cs="Times New Roman"/>
          <w:sz w:val="24"/>
          <w:szCs w:val="24"/>
        </w:rPr>
        <w:t xml:space="preserve">, “G" for the </w:t>
      </w:r>
      <w:r>
        <w:rPr>
          <w:rFonts w:ascii="Times New Roman" w:hAnsi="Times New Roman" w:cs="Times New Roman"/>
          <w:sz w:val="24"/>
          <w:szCs w:val="24"/>
        </w:rPr>
        <w:t>Respondent</w:t>
      </w:r>
      <w:r w:rsidRPr="00DC7664">
        <w:rPr>
          <w:rFonts w:ascii="Times New Roman" w:hAnsi="Times New Roman" w:cs="Times New Roman"/>
          <w:sz w:val="24"/>
          <w:szCs w:val="24"/>
        </w:rPr>
        <w:t>, and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“</w:t>
      </w:r>
      <w:r w:rsidR="007F324D">
        <w:rPr>
          <w:rFonts w:ascii="Times New Roman" w:hAnsi="Times New Roman" w:cs="Times New Roman"/>
          <w:sz w:val="24"/>
          <w:szCs w:val="24"/>
        </w:rPr>
        <w:t>XX-1</w:t>
      </w:r>
      <w:r w:rsidRPr="00DC7664">
        <w:rPr>
          <w:rFonts w:ascii="Times New Roman" w:hAnsi="Times New Roman" w:cs="Times New Roman"/>
          <w:sz w:val="24"/>
          <w:szCs w:val="24"/>
        </w:rPr>
        <w:t>", etc. for all other parties are the typed lists of all documentary and physical evidence that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will be tendered at trial. Learned treatises which are expected to be used at trial shall not be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admitted as exhibits. Counsel are required, however, to identify all such treatises under a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separate heading on the party’s exhibit list.</w:t>
      </w:r>
    </w:p>
    <w:p w14:paraId="74C20054" w14:textId="77777777"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Each party’s exhibits shall be numbered serially, beginning with 1, and without the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inclusion of any alphabetical or numerical subparts. Adequate space must be left on the left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margin of each party’s exhibit list for court stamping purposes. A courtesy copy of each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party’s list must be submitted for use by the judge.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388C8" w14:textId="77777777"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Prior to trial, counsel shall mark the exhibits as numbered on the attached lists by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affixing numbered yellow stickers to </w:t>
      </w:r>
      <w:r>
        <w:rPr>
          <w:rFonts w:ascii="Times New Roman" w:hAnsi="Times New Roman" w:cs="Times New Roman"/>
          <w:sz w:val="24"/>
          <w:szCs w:val="24"/>
        </w:rPr>
        <w:t>Complainant</w:t>
      </w:r>
      <w:r w:rsidRPr="00DC7664">
        <w:rPr>
          <w:rFonts w:ascii="Times New Roman" w:hAnsi="Times New Roman" w:cs="Times New Roman"/>
          <w:sz w:val="24"/>
          <w:szCs w:val="24"/>
        </w:rPr>
        <w:t>’s exhibits, numbered blue stickers to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Respondent</w:t>
      </w:r>
      <w:r w:rsidRPr="00DC7664">
        <w:rPr>
          <w:rFonts w:ascii="Times New Roman" w:hAnsi="Times New Roman" w:cs="Times New Roman"/>
          <w:sz w:val="24"/>
          <w:szCs w:val="24"/>
        </w:rPr>
        <w:t>’s exhibits, and numbered white stickers to joint exhibits. When there are multiple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Respondent</w:t>
      </w:r>
      <w:r w:rsidRPr="00DC7664">
        <w:rPr>
          <w:rFonts w:ascii="Times New Roman" w:hAnsi="Times New Roman" w:cs="Times New Roman"/>
          <w:sz w:val="24"/>
          <w:szCs w:val="24"/>
        </w:rPr>
        <w:t xml:space="preserve">s, the surname of the particular </w:t>
      </w:r>
      <w:r>
        <w:rPr>
          <w:rFonts w:ascii="Times New Roman" w:hAnsi="Times New Roman" w:cs="Times New Roman"/>
          <w:sz w:val="24"/>
          <w:szCs w:val="24"/>
        </w:rPr>
        <w:t>Respondent</w:t>
      </w:r>
      <w:r w:rsidRPr="00DC7664">
        <w:rPr>
          <w:rFonts w:ascii="Times New Roman" w:hAnsi="Times New Roman" w:cs="Times New Roman"/>
          <w:sz w:val="24"/>
          <w:szCs w:val="24"/>
        </w:rPr>
        <w:t xml:space="preserve"> shall be shown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above the number on the stickers for that party’s exhibits.</w:t>
      </w:r>
    </w:p>
    <w:p w14:paraId="23F33AA6" w14:textId="77777777"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Specific objections to another party’s exhibits must be typed on a separate page and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must be attached to the exhibit list of the party against whom the objections are raised.</w:t>
      </w:r>
      <w:r w:rsidR="0005153F">
        <w:rPr>
          <w:rFonts w:ascii="Times New Roman" w:hAnsi="Times New Roman" w:cs="Times New Roman"/>
          <w:sz w:val="24"/>
          <w:szCs w:val="24"/>
        </w:rPr>
        <w:t xml:space="preserve">  </w:t>
      </w:r>
      <w:r w:rsidRPr="00DC7664">
        <w:rPr>
          <w:rFonts w:ascii="Times New Roman" w:hAnsi="Times New Roman" w:cs="Times New Roman"/>
          <w:sz w:val="24"/>
          <w:szCs w:val="24"/>
        </w:rPr>
        <w:t>Objections as to authenticity, privilege, competency, and, to the extent possible, relevancy of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the exhibits shall be included. Any listed document to which an objection is not raised shall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be deemed to have been stipulated as to </w:t>
      </w:r>
      <w:r w:rsidR="00793C28" w:rsidRPr="00DC7664">
        <w:rPr>
          <w:rFonts w:ascii="Times New Roman" w:hAnsi="Times New Roman" w:cs="Times New Roman"/>
          <w:sz w:val="24"/>
          <w:szCs w:val="24"/>
        </w:rPr>
        <w:t>authenticity, privilege, competency, and, to the extent possible, relevancy</w:t>
      </w:r>
      <w:r w:rsidRPr="00DC7664">
        <w:rPr>
          <w:rFonts w:ascii="Times New Roman" w:hAnsi="Times New Roman" w:cs="Times New Roman"/>
          <w:sz w:val="24"/>
          <w:szCs w:val="24"/>
        </w:rPr>
        <w:t xml:space="preserve"> by the parties and shall be admitted at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trial without </w:t>
      </w:r>
      <w:r w:rsidR="00793C28">
        <w:rPr>
          <w:rFonts w:ascii="Times New Roman" w:hAnsi="Times New Roman" w:cs="Times New Roman"/>
          <w:sz w:val="24"/>
          <w:szCs w:val="24"/>
        </w:rPr>
        <w:t xml:space="preserve">such </w:t>
      </w:r>
      <w:r w:rsidRPr="00DC7664">
        <w:rPr>
          <w:rFonts w:ascii="Times New Roman" w:hAnsi="Times New Roman" w:cs="Times New Roman"/>
          <w:sz w:val="24"/>
          <w:szCs w:val="24"/>
        </w:rPr>
        <w:t>further proof.</w:t>
      </w:r>
    </w:p>
    <w:p w14:paraId="45D6CADC" w14:textId="2262B5BC" w:rsidR="00034264" w:rsidRPr="00DC7664" w:rsidRDefault="00DC7664" w:rsidP="00E277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Unless otherwise noted, copies rather than originals of documentary evidence may be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used at trial. Documentary or physical exhibits may not be submitted by counsel after filing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of the pretrial order, except upon consent of all the parties or permission of the court. Exhibits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so admitted must be numbered, inspected by counsel, and marked with stickers prior to trial.</w:t>
      </w:r>
    </w:p>
    <w:p w14:paraId="40E6387D" w14:textId="77777777"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lastRenderedPageBreak/>
        <w:t>Counsel shall familiarize themselves with all exhibits (and the numbering thereof)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prior to trial. Counsel will not be afforded time during trial to examine exhibits that are or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should have been listed.</w:t>
      </w:r>
    </w:p>
    <w:p w14:paraId="5B11D81E" w14:textId="77777777" w:rsidR="00DC7664" w:rsidRPr="00DC7664" w:rsidRDefault="005C305F" w:rsidP="005C3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C7664" w:rsidRPr="00DC7664">
        <w:rPr>
          <w:rFonts w:ascii="Times New Roman" w:hAnsi="Times New Roman" w:cs="Times New Roman"/>
          <w:sz w:val="24"/>
          <w:szCs w:val="24"/>
        </w:rPr>
        <w:t>.</w:t>
      </w:r>
    </w:p>
    <w:p w14:paraId="5C3F6EF5" w14:textId="1CFFC184" w:rsidR="0005153F" w:rsidRPr="00DC7664" w:rsidRDefault="00DC7664" w:rsidP="00E277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The following designated portions of the testimony of the persons listed below may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be introduced by deposition:</w:t>
      </w:r>
    </w:p>
    <w:p w14:paraId="089084AC" w14:textId="77777777"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 xml:space="preserve">Any objections to the </w:t>
      </w:r>
      <w:r w:rsidR="00793C28" w:rsidRPr="00793C28">
        <w:rPr>
          <w:rFonts w:ascii="Times New Roman" w:hAnsi="Times New Roman" w:cs="Times New Roman"/>
          <w:sz w:val="24"/>
          <w:szCs w:val="24"/>
        </w:rPr>
        <w:t xml:space="preserve">depositions </w:t>
      </w:r>
      <w:r w:rsidRPr="00DC7664">
        <w:rPr>
          <w:rFonts w:ascii="Times New Roman" w:hAnsi="Times New Roman" w:cs="Times New Roman"/>
          <w:sz w:val="24"/>
          <w:szCs w:val="24"/>
        </w:rPr>
        <w:t>of the foregoing persons or to any questions or answers in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the depositions shall be filed </w:t>
      </w:r>
      <w:r w:rsidR="00793C28" w:rsidRPr="00793C28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793C28">
        <w:rPr>
          <w:rFonts w:ascii="Times New Roman" w:hAnsi="Times New Roman" w:cs="Times New Roman"/>
          <w:sz w:val="24"/>
          <w:szCs w:val="24"/>
        </w:rPr>
        <w:t>seven</w:t>
      </w:r>
      <w:r w:rsidR="00793C28" w:rsidRPr="00793C28">
        <w:rPr>
          <w:rFonts w:ascii="Times New Roman" w:hAnsi="Times New Roman" w:cs="Times New Roman"/>
          <w:sz w:val="24"/>
          <w:szCs w:val="24"/>
        </w:rPr>
        <w:t xml:space="preserve"> (</w:t>
      </w:r>
      <w:r w:rsidR="00793C28">
        <w:rPr>
          <w:rFonts w:ascii="Times New Roman" w:hAnsi="Times New Roman" w:cs="Times New Roman"/>
          <w:sz w:val="24"/>
          <w:szCs w:val="24"/>
        </w:rPr>
        <w:t>7</w:t>
      </w:r>
      <w:r w:rsidR="00793C28" w:rsidRPr="00793C28">
        <w:rPr>
          <w:rFonts w:ascii="Times New Roman" w:hAnsi="Times New Roman" w:cs="Times New Roman"/>
          <w:sz w:val="24"/>
          <w:szCs w:val="24"/>
        </w:rPr>
        <w:t>) days before the first day of trial</w:t>
      </w:r>
      <w:r w:rsidRPr="00DC7664">
        <w:rPr>
          <w:rFonts w:ascii="Times New Roman" w:hAnsi="Times New Roman" w:cs="Times New Roman"/>
          <w:sz w:val="24"/>
          <w:szCs w:val="24"/>
        </w:rPr>
        <w:t>. Objections not perfected in this manner will be deemed waived or abandoned. All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depositions shall be reviewed by counsel and all extraneous and unnecessary matter, including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non-essential colloquy of counsel, shall be deleted. </w:t>
      </w:r>
    </w:p>
    <w:p w14:paraId="2B3E81E5" w14:textId="77777777" w:rsidR="00DC7664" w:rsidRPr="00DC7664" w:rsidRDefault="005C305F" w:rsidP="005C3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C7664" w:rsidRPr="00DC7664">
        <w:rPr>
          <w:rFonts w:ascii="Times New Roman" w:hAnsi="Times New Roman" w:cs="Times New Roman"/>
          <w:sz w:val="24"/>
          <w:szCs w:val="24"/>
        </w:rPr>
        <w:t>.</w:t>
      </w:r>
    </w:p>
    <w:p w14:paraId="1809E5A4" w14:textId="77777777"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 xml:space="preserve">Attached hereto as Attachments “H" for the </w:t>
      </w:r>
      <w:r>
        <w:rPr>
          <w:rFonts w:ascii="Times New Roman" w:hAnsi="Times New Roman" w:cs="Times New Roman"/>
          <w:sz w:val="24"/>
          <w:szCs w:val="24"/>
        </w:rPr>
        <w:t>Complainant</w:t>
      </w:r>
      <w:r w:rsidRPr="00DC7664">
        <w:rPr>
          <w:rFonts w:ascii="Times New Roman" w:hAnsi="Times New Roman" w:cs="Times New Roman"/>
          <w:sz w:val="24"/>
          <w:szCs w:val="24"/>
        </w:rPr>
        <w:t>, “</w:t>
      </w:r>
      <w:r w:rsidR="007F324D">
        <w:rPr>
          <w:rFonts w:ascii="Times New Roman" w:hAnsi="Times New Roman" w:cs="Times New Roman"/>
          <w:sz w:val="24"/>
          <w:szCs w:val="24"/>
        </w:rPr>
        <w:t>I</w:t>
      </w:r>
      <w:r w:rsidRPr="00DC7664">
        <w:rPr>
          <w:rFonts w:ascii="Times New Roman" w:hAnsi="Times New Roman" w:cs="Times New Roman"/>
          <w:sz w:val="24"/>
          <w:szCs w:val="24"/>
        </w:rPr>
        <w:t xml:space="preserve">" for the </w:t>
      </w:r>
      <w:r>
        <w:rPr>
          <w:rFonts w:ascii="Times New Roman" w:hAnsi="Times New Roman" w:cs="Times New Roman"/>
          <w:sz w:val="24"/>
          <w:szCs w:val="24"/>
        </w:rPr>
        <w:t>Respondent</w:t>
      </w:r>
      <w:r w:rsidRPr="00DC7664">
        <w:rPr>
          <w:rFonts w:ascii="Times New Roman" w:hAnsi="Times New Roman" w:cs="Times New Roman"/>
          <w:sz w:val="24"/>
          <w:szCs w:val="24"/>
        </w:rPr>
        <w:t>, and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“</w:t>
      </w:r>
      <w:r w:rsidR="007F324D">
        <w:rPr>
          <w:rFonts w:ascii="Times New Roman" w:hAnsi="Times New Roman" w:cs="Times New Roman"/>
          <w:sz w:val="24"/>
          <w:szCs w:val="24"/>
        </w:rPr>
        <w:t>XXX-1</w:t>
      </w:r>
      <w:r w:rsidRPr="00DC7664">
        <w:rPr>
          <w:rFonts w:ascii="Times New Roman" w:hAnsi="Times New Roman" w:cs="Times New Roman"/>
          <w:sz w:val="24"/>
          <w:szCs w:val="24"/>
        </w:rPr>
        <w:t>", etc. for other parties, are any trial briefs which counsel may wish to file containing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citations to legal authority concerning evidentiary questions and any other legal issues which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counsel anticipate will arise during the trial of the case. Limitations, if any, regarding the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format and length of trial briefs is a matter of individual practice which shall be established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by </w:t>
      </w:r>
      <w:r w:rsidR="005C305F">
        <w:rPr>
          <w:rFonts w:ascii="Times New Roman" w:hAnsi="Times New Roman" w:cs="Times New Roman"/>
          <w:sz w:val="24"/>
          <w:szCs w:val="24"/>
        </w:rPr>
        <w:t>the court</w:t>
      </w:r>
      <w:r w:rsidRPr="00DC7664">
        <w:rPr>
          <w:rFonts w:ascii="Times New Roman" w:hAnsi="Times New Roman" w:cs="Times New Roman"/>
          <w:sz w:val="24"/>
          <w:szCs w:val="24"/>
        </w:rPr>
        <w:t>.</w:t>
      </w:r>
    </w:p>
    <w:p w14:paraId="4EBB87F0" w14:textId="77777777" w:rsidR="00DC7664" w:rsidRPr="00DC7664" w:rsidRDefault="005C305F" w:rsidP="005C3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C7664" w:rsidRPr="00DC7664">
        <w:rPr>
          <w:rFonts w:ascii="Times New Roman" w:hAnsi="Times New Roman" w:cs="Times New Roman"/>
          <w:sz w:val="24"/>
          <w:szCs w:val="24"/>
        </w:rPr>
        <w:t>.</w:t>
      </w:r>
    </w:p>
    <w:p w14:paraId="0B5AE758" w14:textId="77777777" w:rsidR="00DC7664" w:rsidRPr="00DC7664" w:rsidRDefault="005C305F" w:rsidP="007F32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C7664" w:rsidRPr="00DC7664">
        <w:rPr>
          <w:rFonts w:ascii="Times New Roman" w:hAnsi="Times New Roman" w:cs="Times New Roman"/>
          <w:sz w:val="24"/>
          <w:szCs w:val="24"/>
        </w:rPr>
        <w:t>ounsel are directed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664" w:rsidRPr="00DC7664">
        <w:rPr>
          <w:rFonts w:ascii="Times New Roman" w:hAnsi="Times New Roman" w:cs="Times New Roman"/>
          <w:sz w:val="24"/>
          <w:szCs w:val="24"/>
        </w:rPr>
        <w:t>submit proposed finding of fact and conclusions of law not later than the opening of trial.</w:t>
      </w:r>
    </w:p>
    <w:p w14:paraId="3969D6B0" w14:textId="77777777" w:rsidR="00DC7664" w:rsidRPr="00DC7664" w:rsidRDefault="005C305F" w:rsidP="005C3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C7664" w:rsidRPr="00DC7664">
        <w:rPr>
          <w:rFonts w:ascii="Times New Roman" w:hAnsi="Times New Roman" w:cs="Times New Roman"/>
          <w:sz w:val="24"/>
          <w:szCs w:val="24"/>
        </w:rPr>
        <w:t>.</w:t>
      </w:r>
    </w:p>
    <w:p w14:paraId="2C5DEEDD" w14:textId="71AC888D"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Pursuant to LR 16.3, lead counsel and persons possessing settlement authority to bind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the parties met in person on</w:t>
      </w:r>
      <w:r w:rsidR="0003426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56724295"/>
          <w:placeholder>
            <w:docPart w:val="71103D3E4AA64D0F8AA435998410EDD4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65577A" w:rsidRPr="0065577A">
            <w:rPr>
              <w:rStyle w:val="PlaceholderText"/>
              <w:color w:val="FF0000"/>
            </w:rPr>
            <w:t>Click or tap to enter a date.</w:t>
          </w:r>
        </w:sdtContent>
      </w:sdt>
      <w:r w:rsidRPr="00DC7664">
        <w:rPr>
          <w:rFonts w:ascii="Times New Roman" w:hAnsi="Times New Roman" w:cs="Times New Roman"/>
          <w:sz w:val="24"/>
          <w:szCs w:val="24"/>
        </w:rPr>
        <w:t>, to discuss in good faith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the </w:t>
      </w:r>
      <w:r w:rsidR="005C305F">
        <w:rPr>
          <w:rFonts w:ascii="Times New Roman" w:hAnsi="Times New Roman" w:cs="Times New Roman"/>
          <w:sz w:val="24"/>
          <w:szCs w:val="24"/>
        </w:rPr>
        <w:t>p</w:t>
      </w:r>
      <w:r w:rsidRPr="00DC7664">
        <w:rPr>
          <w:rFonts w:ascii="Times New Roman" w:hAnsi="Times New Roman" w:cs="Times New Roman"/>
          <w:sz w:val="24"/>
          <w:szCs w:val="24"/>
        </w:rPr>
        <w:t>ossibility of settlement of this case. The court (</w:t>
      </w:r>
      <w:sdt>
        <w:sdtPr>
          <w:rPr>
            <w:rFonts w:ascii="Times New Roman" w:hAnsi="Times New Roman" w:cs="Times New Roman"/>
            <w:sz w:val="24"/>
            <w:szCs w:val="24"/>
          </w:rPr>
          <w:id w:val="-21350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82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C7664">
        <w:rPr>
          <w:rFonts w:ascii="Times New Roman" w:hAnsi="Times New Roman" w:cs="Times New Roman"/>
          <w:sz w:val="24"/>
          <w:szCs w:val="24"/>
        </w:rPr>
        <w:t>) has or (</w:t>
      </w:r>
      <w:sdt>
        <w:sdtPr>
          <w:rPr>
            <w:rFonts w:ascii="Times New Roman" w:hAnsi="Times New Roman" w:cs="Times New Roman"/>
            <w:sz w:val="24"/>
            <w:szCs w:val="24"/>
          </w:rPr>
          <w:id w:val="13700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82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C7664">
        <w:rPr>
          <w:rFonts w:ascii="Times New Roman" w:hAnsi="Times New Roman" w:cs="Times New Roman"/>
          <w:sz w:val="24"/>
          <w:szCs w:val="24"/>
        </w:rPr>
        <w:t>) has not discussed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settlement of this case with counsel. It appears at this time that there is:</w:t>
      </w:r>
    </w:p>
    <w:p w14:paraId="2AA14E5B" w14:textId="04AA6F6C" w:rsidR="00DC7664" w:rsidRPr="00DC7664" w:rsidRDefault="00DC7664" w:rsidP="007F324D">
      <w:pPr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Fonts w:ascii="Times New Roman" w:hAnsi="Times New Roman" w:cs="Times New Roman"/>
            <w:sz w:val="24"/>
            <w:szCs w:val="24"/>
          </w:rPr>
          <w:id w:val="-132258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82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C7664">
        <w:rPr>
          <w:rFonts w:ascii="Times New Roman" w:hAnsi="Times New Roman" w:cs="Times New Roman"/>
          <w:sz w:val="24"/>
          <w:szCs w:val="24"/>
        </w:rPr>
        <w:t>) A good possibility of settlement.</w:t>
      </w:r>
    </w:p>
    <w:p w14:paraId="0947CA22" w14:textId="118E0152" w:rsidR="00DC7664" w:rsidRPr="00DC7664" w:rsidRDefault="00DC7664" w:rsidP="007F324D">
      <w:pPr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Fonts w:ascii="Times New Roman" w:hAnsi="Times New Roman" w:cs="Times New Roman"/>
            <w:sz w:val="24"/>
            <w:szCs w:val="24"/>
          </w:rPr>
          <w:id w:val="-78464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82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C7664">
        <w:rPr>
          <w:rFonts w:ascii="Times New Roman" w:hAnsi="Times New Roman" w:cs="Times New Roman"/>
          <w:sz w:val="24"/>
          <w:szCs w:val="24"/>
        </w:rPr>
        <w:t>) Some possibility of settlement.</w:t>
      </w:r>
    </w:p>
    <w:p w14:paraId="2222425C" w14:textId="69547B99" w:rsidR="00DC7664" w:rsidRPr="00DC7664" w:rsidRDefault="00DC7664" w:rsidP="007F324D">
      <w:pPr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Fonts w:ascii="Times New Roman" w:hAnsi="Times New Roman" w:cs="Times New Roman"/>
            <w:sz w:val="24"/>
            <w:szCs w:val="24"/>
          </w:rPr>
          <w:id w:val="-16011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82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C7664">
        <w:rPr>
          <w:rFonts w:ascii="Times New Roman" w:hAnsi="Times New Roman" w:cs="Times New Roman"/>
          <w:sz w:val="24"/>
          <w:szCs w:val="24"/>
        </w:rPr>
        <w:t>) Little possibility of settlement.</w:t>
      </w:r>
    </w:p>
    <w:p w14:paraId="17588C41" w14:textId="2CDD36CF" w:rsidR="00DC7664" w:rsidRPr="00DC7664" w:rsidRDefault="00DC7664" w:rsidP="007F324D">
      <w:pPr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Fonts w:ascii="Times New Roman" w:hAnsi="Times New Roman" w:cs="Times New Roman"/>
            <w:sz w:val="24"/>
            <w:szCs w:val="24"/>
          </w:rPr>
          <w:id w:val="205564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82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C7664">
        <w:rPr>
          <w:rFonts w:ascii="Times New Roman" w:hAnsi="Times New Roman" w:cs="Times New Roman"/>
          <w:sz w:val="24"/>
          <w:szCs w:val="24"/>
        </w:rPr>
        <w:t>) No possibility of settlement.</w:t>
      </w:r>
    </w:p>
    <w:p w14:paraId="3B09625F" w14:textId="77777777" w:rsidR="00DC7664" w:rsidRPr="00DC7664" w:rsidRDefault="005C305F" w:rsidP="005C3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C7664" w:rsidRPr="00DC7664">
        <w:rPr>
          <w:rFonts w:ascii="Times New Roman" w:hAnsi="Times New Roman" w:cs="Times New Roman"/>
          <w:sz w:val="24"/>
          <w:szCs w:val="24"/>
        </w:rPr>
        <w:t>.</w:t>
      </w:r>
    </w:p>
    <w:p w14:paraId="21252DDC" w14:textId="77777777" w:rsidR="007D0DF1" w:rsidRDefault="005C305F" w:rsidP="004572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different than estimated in the parties’</w:t>
      </w:r>
      <w:r w:rsidR="00FE5409">
        <w:rPr>
          <w:rFonts w:ascii="Times New Roman" w:hAnsi="Times New Roman" w:cs="Times New Roman"/>
          <w:sz w:val="24"/>
          <w:szCs w:val="24"/>
        </w:rPr>
        <w:t xml:space="preserve"> </w:t>
      </w:r>
      <w:r w:rsidR="001E1403" w:rsidRPr="001E1403">
        <w:rPr>
          <w:rFonts w:ascii="Times New Roman" w:hAnsi="Times New Roman" w:cs="Times New Roman"/>
          <w:sz w:val="24"/>
          <w:szCs w:val="24"/>
        </w:rPr>
        <w:t>Joint Preliminary Report and Discovery Plan</w:t>
      </w:r>
      <w:r w:rsidR="007D0DF1">
        <w:rPr>
          <w:rFonts w:ascii="Times New Roman" w:hAnsi="Times New Roman" w:cs="Times New Roman"/>
          <w:sz w:val="24"/>
          <w:szCs w:val="24"/>
        </w:rPr>
        <w:t xml:space="preserve">: </w:t>
      </w:r>
      <w:r w:rsidR="00DC7664">
        <w:rPr>
          <w:rFonts w:ascii="Times New Roman" w:hAnsi="Times New Roman" w:cs="Times New Roman"/>
          <w:sz w:val="24"/>
          <w:szCs w:val="24"/>
        </w:rPr>
        <w:t>Complainant</w:t>
      </w:r>
      <w:r w:rsidR="00DC7664" w:rsidRPr="00DC7664">
        <w:rPr>
          <w:rFonts w:ascii="Times New Roman" w:hAnsi="Times New Roman" w:cs="Times New Roman"/>
          <w:sz w:val="24"/>
          <w:szCs w:val="24"/>
        </w:rPr>
        <w:t xml:space="preserve"> estimates that it will require </w:t>
      </w:r>
      <w:sdt>
        <w:sdtPr>
          <w:rPr>
            <w:rFonts w:ascii="Times New Roman" w:hAnsi="Times New Roman" w:cs="Times New Roman"/>
            <w:sz w:val="24"/>
            <w:szCs w:val="24"/>
          </w:rPr>
          <w:id w:val="-889806218"/>
          <w:placeholder>
            <w:docPart w:val="66DA4AC64DC84792AC12D839F2D01821"/>
          </w:placeholder>
          <w:showingPlcHdr/>
          <w:text/>
        </w:sdtPr>
        <w:sdtEndPr/>
        <w:sdtContent>
          <w:r w:rsidR="00FA22E1" w:rsidRPr="0045729E">
            <w:rPr>
              <w:rStyle w:val="PlaceholderText"/>
              <w:color w:val="FF0000"/>
            </w:rPr>
            <w:t>Click or tap here to enter text.</w:t>
          </w:r>
        </w:sdtContent>
      </w:sdt>
      <w:r w:rsidR="00FA22E1">
        <w:rPr>
          <w:rFonts w:ascii="Times New Roman" w:hAnsi="Times New Roman" w:cs="Times New Roman"/>
          <w:sz w:val="24"/>
          <w:szCs w:val="24"/>
        </w:rPr>
        <w:t xml:space="preserve"> </w:t>
      </w:r>
      <w:r w:rsidR="00DC7664" w:rsidRPr="00DC7664">
        <w:rPr>
          <w:rFonts w:ascii="Times New Roman" w:hAnsi="Times New Roman" w:cs="Times New Roman"/>
          <w:sz w:val="24"/>
          <w:szCs w:val="24"/>
        </w:rPr>
        <w:t>days to present its evidence</w:t>
      </w:r>
      <w:r w:rsidR="007D0DF1">
        <w:rPr>
          <w:rFonts w:ascii="Times New Roman" w:hAnsi="Times New Roman" w:cs="Times New Roman"/>
          <w:sz w:val="24"/>
          <w:szCs w:val="24"/>
        </w:rPr>
        <w:t>;</w:t>
      </w:r>
    </w:p>
    <w:p w14:paraId="4EE1B229" w14:textId="4AFF70C9" w:rsidR="007D0DF1" w:rsidRDefault="0090797A" w:rsidP="009079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different than estimated in the parties’ </w:t>
      </w:r>
      <w:r w:rsidRPr="001E1403">
        <w:rPr>
          <w:rFonts w:ascii="Times New Roman" w:hAnsi="Times New Roman" w:cs="Times New Roman"/>
          <w:sz w:val="24"/>
          <w:szCs w:val="24"/>
        </w:rPr>
        <w:t>Joint Preliminary Report and Discovery Plan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7664">
        <w:rPr>
          <w:rFonts w:ascii="Times New Roman" w:hAnsi="Times New Roman" w:cs="Times New Roman"/>
          <w:sz w:val="24"/>
          <w:szCs w:val="24"/>
        </w:rPr>
        <w:t>Respondent</w:t>
      </w:r>
      <w:r w:rsidR="00DC7664" w:rsidRPr="00DC7664">
        <w:rPr>
          <w:rFonts w:ascii="Times New Roman" w:hAnsi="Times New Roman" w:cs="Times New Roman"/>
          <w:sz w:val="24"/>
          <w:szCs w:val="24"/>
        </w:rPr>
        <w:t xml:space="preserve"> estimates that it will require</w:t>
      </w:r>
      <w:r w:rsidR="00FA22E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30742165"/>
          <w:placeholder>
            <w:docPart w:val="AC7A815684404A0788FB94139B8722BC"/>
          </w:placeholder>
          <w:showingPlcHdr/>
          <w:text/>
        </w:sdtPr>
        <w:sdtEndPr/>
        <w:sdtContent>
          <w:r w:rsidR="00FA22E1" w:rsidRPr="00935819">
            <w:rPr>
              <w:rStyle w:val="PlaceholderText"/>
              <w:color w:val="FF0000"/>
            </w:rPr>
            <w:t>Click or tap here to enter text.</w:t>
          </w:r>
        </w:sdtContent>
      </w:sdt>
      <w:r w:rsidR="004C52CB">
        <w:rPr>
          <w:rFonts w:ascii="Times New Roman" w:hAnsi="Times New Roman" w:cs="Times New Roman"/>
          <w:sz w:val="24"/>
          <w:szCs w:val="24"/>
        </w:rPr>
        <w:t xml:space="preserve"> </w:t>
      </w:r>
      <w:r w:rsidR="00DC7664" w:rsidRPr="00DC7664">
        <w:rPr>
          <w:rFonts w:ascii="Times New Roman" w:hAnsi="Times New Roman" w:cs="Times New Roman"/>
          <w:sz w:val="24"/>
          <w:szCs w:val="24"/>
        </w:rPr>
        <w:t>days to present its evidence</w:t>
      </w:r>
      <w:r w:rsidR="007D0DF1">
        <w:rPr>
          <w:rFonts w:ascii="Times New Roman" w:hAnsi="Times New Roman" w:cs="Times New Roman"/>
          <w:sz w:val="24"/>
          <w:szCs w:val="24"/>
        </w:rPr>
        <w:t>;</w:t>
      </w:r>
    </w:p>
    <w:p w14:paraId="29C76FC1" w14:textId="44969920" w:rsidR="007D0DF1" w:rsidRDefault="0090797A" w:rsidP="009079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different than estimated in the parties’ </w:t>
      </w:r>
      <w:r w:rsidRPr="001E1403">
        <w:rPr>
          <w:rFonts w:ascii="Times New Roman" w:hAnsi="Times New Roman" w:cs="Times New Roman"/>
          <w:sz w:val="24"/>
          <w:szCs w:val="24"/>
        </w:rPr>
        <w:t>Joint Preliminary Report and Discovery Plan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0DF1">
        <w:rPr>
          <w:rFonts w:ascii="Times New Roman" w:hAnsi="Times New Roman" w:cs="Times New Roman"/>
          <w:sz w:val="24"/>
          <w:szCs w:val="24"/>
        </w:rPr>
        <w:t>O</w:t>
      </w:r>
      <w:r w:rsidR="00DC7664" w:rsidRPr="00DC7664">
        <w:rPr>
          <w:rFonts w:ascii="Times New Roman" w:hAnsi="Times New Roman" w:cs="Times New Roman"/>
          <w:sz w:val="24"/>
          <w:szCs w:val="24"/>
        </w:rPr>
        <w:t>ther parties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="00DC7664" w:rsidRPr="00DC7664">
        <w:rPr>
          <w:rFonts w:ascii="Times New Roman" w:hAnsi="Times New Roman" w:cs="Times New Roman"/>
          <w:sz w:val="24"/>
          <w:szCs w:val="24"/>
        </w:rPr>
        <w:t>estimate that it will require</w:t>
      </w:r>
      <w:r w:rsidR="00FA22E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6709842"/>
          <w:placeholder>
            <w:docPart w:val="AB9A4B5348CD419D815AD90A4B093E1B"/>
          </w:placeholder>
          <w:showingPlcHdr/>
          <w:text/>
        </w:sdtPr>
        <w:sdtEndPr/>
        <w:sdtContent>
          <w:r w:rsidR="00FA22E1" w:rsidRPr="00935819">
            <w:rPr>
              <w:rStyle w:val="PlaceholderText"/>
              <w:color w:val="FF0000"/>
            </w:rPr>
            <w:t>Click or tap here to enter text.</w:t>
          </w:r>
        </w:sdtContent>
      </w:sdt>
      <w:r w:rsidR="00DC7664" w:rsidRPr="00DC7664">
        <w:rPr>
          <w:rFonts w:ascii="Times New Roman" w:hAnsi="Times New Roman" w:cs="Times New Roman"/>
          <w:sz w:val="24"/>
          <w:szCs w:val="24"/>
        </w:rPr>
        <w:t xml:space="preserve"> days to present their evidence. </w:t>
      </w:r>
    </w:p>
    <w:p w14:paraId="5A439343" w14:textId="77777777" w:rsidR="0090797A" w:rsidRDefault="00FE5409" w:rsidP="007D0D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different than estimated in the parties’ </w:t>
      </w:r>
      <w:r w:rsidRPr="001E1403">
        <w:rPr>
          <w:rFonts w:ascii="Times New Roman" w:hAnsi="Times New Roman" w:cs="Times New Roman"/>
          <w:sz w:val="24"/>
          <w:szCs w:val="24"/>
        </w:rPr>
        <w:t>Joint Preliminary Report and Discovery Plan</w:t>
      </w:r>
      <w:r w:rsidR="007D0DF1">
        <w:rPr>
          <w:rFonts w:ascii="Times New Roman" w:hAnsi="Times New Roman" w:cs="Times New Roman"/>
          <w:sz w:val="24"/>
          <w:szCs w:val="24"/>
        </w:rPr>
        <w:t xml:space="preserve">: the parties </w:t>
      </w:r>
      <w:r w:rsidR="00DC7664" w:rsidRPr="00DC7664">
        <w:rPr>
          <w:rFonts w:ascii="Times New Roman" w:hAnsi="Times New Roman" w:cs="Times New Roman"/>
          <w:sz w:val="24"/>
          <w:szCs w:val="24"/>
        </w:rPr>
        <w:t>estimate the total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="007D0DF1">
        <w:rPr>
          <w:rFonts w:ascii="Times New Roman" w:hAnsi="Times New Roman" w:cs="Times New Roman"/>
          <w:sz w:val="24"/>
          <w:szCs w:val="24"/>
        </w:rPr>
        <w:t xml:space="preserve">number </w:t>
      </w:r>
      <w:r w:rsidR="00DC7664" w:rsidRPr="00DC7664">
        <w:rPr>
          <w:rFonts w:ascii="Times New Roman" w:hAnsi="Times New Roman" w:cs="Times New Roman"/>
          <w:sz w:val="24"/>
          <w:szCs w:val="24"/>
        </w:rPr>
        <w:t xml:space="preserve">trial </w:t>
      </w:r>
      <w:r w:rsidR="007D0DF1">
        <w:rPr>
          <w:rFonts w:ascii="Times New Roman" w:hAnsi="Times New Roman" w:cs="Times New Roman"/>
          <w:sz w:val="24"/>
          <w:szCs w:val="24"/>
        </w:rPr>
        <w:t xml:space="preserve">days </w:t>
      </w:r>
      <w:r w:rsidR="0090797A">
        <w:rPr>
          <w:rFonts w:ascii="Times New Roman" w:hAnsi="Times New Roman" w:cs="Times New Roman"/>
          <w:sz w:val="24"/>
          <w:szCs w:val="24"/>
        </w:rPr>
        <w:t>will be</w:t>
      </w:r>
      <w:r w:rsidR="0045729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34937675"/>
          <w:placeholder>
            <w:docPart w:val="8EE9360CC876481D944B93E5B813DE75"/>
          </w:placeholder>
          <w:showingPlcHdr/>
          <w:text/>
        </w:sdtPr>
        <w:sdtEndPr/>
        <w:sdtContent>
          <w:r w:rsidR="0045729E" w:rsidRPr="00935819">
            <w:rPr>
              <w:rStyle w:val="PlaceholderText"/>
              <w:color w:val="FF0000"/>
            </w:rPr>
            <w:t>Click or tap here to enter text.</w:t>
          </w:r>
        </w:sdtContent>
      </w:sdt>
      <w:r w:rsidR="0045729E">
        <w:rPr>
          <w:rFonts w:ascii="Times New Roman" w:hAnsi="Times New Roman" w:cs="Times New Roman"/>
          <w:sz w:val="24"/>
          <w:szCs w:val="24"/>
        </w:rPr>
        <w:t xml:space="preserve"> </w:t>
      </w:r>
      <w:r w:rsidR="00DC7664" w:rsidRPr="00DC7664">
        <w:rPr>
          <w:rFonts w:ascii="Times New Roman" w:hAnsi="Times New Roman" w:cs="Times New Roman"/>
          <w:sz w:val="24"/>
          <w:szCs w:val="24"/>
        </w:rPr>
        <w:t>days.</w:t>
      </w:r>
      <w:r w:rsidR="007F3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F984C" w14:textId="29C49D51" w:rsidR="00DC7664" w:rsidRPr="00DC7664" w:rsidRDefault="0090797A" w:rsidP="007D0D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different than estimated in the parties’ </w:t>
      </w:r>
      <w:r w:rsidRPr="001E1403">
        <w:rPr>
          <w:rFonts w:ascii="Times New Roman" w:hAnsi="Times New Roman" w:cs="Times New Roman"/>
          <w:sz w:val="24"/>
          <w:szCs w:val="24"/>
        </w:rPr>
        <w:t>Joint Preliminary Report and Discovery Plan</w:t>
      </w:r>
      <w:r>
        <w:rPr>
          <w:rFonts w:ascii="Times New Roman" w:hAnsi="Times New Roman" w:cs="Times New Roman"/>
          <w:sz w:val="24"/>
          <w:szCs w:val="24"/>
        </w:rPr>
        <w:t>: t</w:t>
      </w:r>
      <w:r w:rsidR="007F324D">
        <w:rPr>
          <w:rFonts w:ascii="Times New Roman" w:hAnsi="Times New Roman" w:cs="Times New Roman"/>
          <w:sz w:val="24"/>
          <w:szCs w:val="24"/>
        </w:rPr>
        <w:t xml:space="preserve">he parties </w:t>
      </w:r>
      <w:r w:rsidR="00321017" w:rsidRPr="00DC7664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Fonts w:ascii="Times New Roman" w:hAnsi="Times New Roman" w:cs="Times New Roman"/>
            <w:sz w:val="24"/>
            <w:szCs w:val="24"/>
          </w:rPr>
          <w:id w:val="173203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81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1017" w:rsidRPr="00DC7664">
        <w:rPr>
          <w:rFonts w:ascii="Times New Roman" w:hAnsi="Times New Roman" w:cs="Times New Roman"/>
          <w:sz w:val="24"/>
          <w:szCs w:val="24"/>
        </w:rPr>
        <w:t xml:space="preserve">) </w:t>
      </w:r>
      <w:r w:rsidR="007F324D">
        <w:rPr>
          <w:rFonts w:ascii="Times New Roman" w:hAnsi="Times New Roman" w:cs="Times New Roman"/>
          <w:sz w:val="24"/>
          <w:szCs w:val="24"/>
        </w:rPr>
        <w:t xml:space="preserve">do </w:t>
      </w:r>
      <w:r w:rsidR="003C14D4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Fonts w:ascii="Times New Roman" w:hAnsi="Times New Roman" w:cs="Times New Roman"/>
            <w:sz w:val="24"/>
            <w:szCs w:val="24"/>
          </w:rPr>
          <w:id w:val="176317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4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1017" w:rsidRPr="00DC7664">
        <w:rPr>
          <w:rFonts w:ascii="Times New Roman" w:hAnsi="Times New Roman" w:cs="Times New Roman"/>
          <w:sz w:val="24"/>
          <w:szCs w:val="24"/>
        </w:rPr>
        <w:t xml:space="preserve">) </w:t>
      </w:r>
      <w:r w:rsidR="00321017">
        <w:rPr>
          <w:rFonts w:ascii="Times New Roman" w:hAnsi="Times New Roman" w:cs="Times New Roman"/>
          <w:sz w:val="24"/>
          <w:szCs w:val="24"/>
        </w:rPr>
        <w:t xml:space="preserve">do not </w:t>
      </w:r>
      <w:r w:rsidR="007F324D">
        <w:rPr>
          <w:rFonts w:ascii="Times New Roman" w:hAnsi="Times New Roman" w:cs="Times New Roman"/>
          <w:sz w:val="24"/>
          <w:szCs w:val="24"/>
        </w:rPr>
        <w:t xml:space="preserve">require an interpreter </w:t>
      </w:r>
      <w:r w:rsidR="00321017">
        <w:rPr>
          <w:rFonts w:ascii="Times New Roman" w:hAnsi="Times New Roman" w:cs="Times New Roman"/>
          <w:sz w:val="24"/>
          <w:szCs w:val="24"/>
        </w:rPr>
        <w:t>f</w:t>
      </w:r>
      <w:r w:rsidR="007F324D">
        <w:rPr>
          <w:rFonts w:ascii="Times New Roman" w:hAnsi="Times New Roman" w:cs="Times New Roman"/>
          <w:sz w:val="24"/>
          <w:szCs w:val="24"/>
        </w:rPr>
        <w:t>r</w:t>
      </w:r>
      <w:r w:rsidR="00321017">
        <w:rPr>
          <w:rFonts w:ascii="Times New Roman" w:hAnsi="Times New Roman" w:cs="Times New Roman"/>
          <w:sz w:val="24"/>
          <w:szCs w:val="24"/>
        </w:rPr>
        <w:t>om</w:t>
      </w:r>
      <w:r w:rsidR="007F324D">
        <w:rPr>
          <w:rFonts w:ascii="Times New Roman" w:hAnsi="Times New Roman" w:cs="Times New Roman"/>
          <w:sz w:val="24"/>
          <w:szCs w:val="24"/>
        </w:rPr>
        <w:t xml:space="preserve"> </w:t>
      </w:r>
      <w:r w:rsidR="00321017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Fonts w:ascii="Times New Roman" w:hAnsi="Times New Roman" w:cs="Times New Roman"/>
            <w:sz w:val="24"/>
            <w:szCs w:val="24"/>
          </w:rPr>
          <w:id w:val="-2122054142"/>
          <w:placeholder>
            <w:docPart w:val="AFDFE233B4344C2B8ACD3E0FE086A3C7"/>
          </w:placeholder>
          <w:showingPlcHdr/>
          <w:text/>
        </w:sdtPr>
        <w:sdtEndPr/>
        <w:sdtContent>
          <w:r w:rsidR="004D3140" w:rsidRPr="004D3140">
            <w:rPr>
              <w:rStyle w:val="PlaceholderText"/>
              <w:color w:val="FF0000"/>
            </w:rPr>
            <w:t>Click or tap here to enter text.</w:t>
          </w:r>
        </w:sdtContent>
      </w:sdt>
      <w:r w:rsidR="00321017">
        <w:rPr>
          <w:rFonts w:ascii="Times New Roman" w:hAnsi="Times New Roman" w:cs="Times New Roman"/>
          <w:sz w:val="24"/>
          <w:szCs w:val="24"/>
        </w:rPr>
        <w:t>)</w:t>
      </w:r>
      <w:r w:rsidR="007F324D">
        <w:rPr>
          <w:rFonts w:ascii="Times New Roman" w:hAnsi="Times New Roman" w:cs="Times New Roman"/>
          <w:sz w:val="24"/>
          <w:szCs w:val="24"/>
        </w:rPr>
        <w:t xml:space="preserve"> (language) to English.</w:t>
      </w:r>
      <w:r w:rsidR="00793C28">
        <w:rPr>
          <w:rFonts w:ascii="Times New Roman" w:hAnsi="Times New Roman" w:cs="Times New Roman"/>
          <w:sz w:val="24"/>
          <w:szCs w:val="24"/>
        </w:rPr>
        <w:t xml:space="preserve"> </w:t>
      </w:r>
      <w:r w:rsidR="00793C28" w:rsidRPr="00793C28">
        <w:rPr>
          <w:rFonts w:ascii="Times New Roman" w:hAnsi="Times New Roman" w:cs="Times New Roman"/>
          <w:sz w:val="24"/>
          <w:szCs w:val="24"/>
        </w:rPr>
        <w:t>Each party is responsible for securing Language Access Services required for their witnesses.  However, upon timely notice to the Commission</w:t>
      </w:r>
      <w:r w:rsidR="00825736">
        <w:rPr>
          <w:rFonts w:ascii="Times New Roman" w:hAnsi="Times New Roman" w:cs="Times New Roman"/>
          <w:sz w:val="24"/>
          <w:szCs w:val="24"/>
        </w:rPr>
        <w:t xml:space="preserve"> </w:t>
      </w:r>
      <w:r w:rsidR="00825736" w:rsidRPr="00793C28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825736">
        <w:rPr>
          <w:rFonts w:ascii="Times New Roman" w:hAnsi="Times New Roman" w:cs="Times New Roman"/>
          <w:sz w:val="24"/>
          <w:szCs w:val="24"/>
        </w:rPr>
        <w:t>seven</w:t>
      </w:r>
      <w:r w:rsidR="00825736" w:rsidRPr="00793C28">
        <w:rPr>
          <w:rFonts w:ascii="Times New Roman" w:hAnsi="Times New Roman" w:cs="Times New Roman"/>
          <w:sz w:val="24"/>
          <w:szCs w:val="24"/>
        </w:rPr>
        <w:t xml:space="preserve"> (</w:t>
      </w:r>
      <w:r w:rsidR="00825736">
        <w:rPr>
          <w:rFonts w:ascii="Times New Roman" w:hAnsi="Times New Roman" w:cs="Times New Roman"/>
          <w:sz w:val="24"/>
          <w:szCs w:val="24"/>
        </w:rPr>
        <w:t>7</w:t>
      </w:r>
      <w:r w:rsidR="00825736" w:rsidRPr="00793C28">
        <w:rPr>
          <w:rFonts w:ascii="Times New Roman" w:hAnsi="Times New Roman" w:cs="Times New Roman"/>
          <w:sz w:val="24"/>
          <w:szCs w:val="24"/>
        </w:rPr>
        <w:t>) days before the first day of trial</w:t>
      </w:r>
      <w:r w:rsidR="00793C28" w:rsidRPr="00793C28">
        <w:rPr>
          <w:rFonts w:ascii="Times New Roman" w:hAnsi="Times New Roman" w:cs="Times New Roman"/>
          <w:sz w:val="24"/>
          <w:szCs w:val="24"/>
        </w:rPr>
        <w:t xml:space="preserve">, </w:t>
      </w:r>
      <w:r w:rsidR="00825736">
        <w:rPr>
          <w:rFonts w:ascii="Times New Roman" w:hAnsi="Times New Roman" w:cs="Times New Roman"/>
          <w:sz w:val="24"/>
          <w:szCs w:val="24"/>
        </w:rPr>
        <w:t xml:space="preserve">the Commission </w:t>
      </w:r>
      <w:r w:rsidR="00793C28" w:rsidRPr="00793C28">
        <w:rPr>
          <w:rFonts w:ascii="Times New Roman" w:hAnsi="Times New Roman" w:cs="Times New Roman"/>
          <w:sz w:val="24"/>
          <w:szCs w:val="24"/>
        </w:rPr>
        <w:t xml:space="preserve">will provide such services to a party (not a party’s witnesses).  </w:t>
      </w:r>
    </w:p>
    <w:p w14:paraId="5B5287E1" w14:textId="77777777" w:rsidR="00DC7664" w:rsidRPr="00DC7664" w:rsidRDefault="005C305F" w:rsidP="005C3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C7664" w:rsidRPr="00DC7664">
        <w:rPr>
          <w:rFonts w:ascii="Times New Roman" w:hAnsi="Times New Roman" w:cs="Times New Roman"/>
          <w:sz w:val="24"/>
          <w:szCs w:val="24"/>
        </w:rPr>
        <w:t>.</w:t>
      </w:r>
    </w:p>
    <w:p w14:paraId="0833AEB7" w14:textId="77777777"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IT IS HEREBY ORDERED that the above constitutes the pretrial order for the above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captioned case submitted by stipulation of the parties.</w:t>
      </w:r>
    </w:p>
    <w:p w14:paraId="41C24C24" w14:textId="77777777" w:rsidR="00793C28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IT IS FURTHER ORDERED that the foregoing, including the attachments thereto,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constitutes the pretrial order in the above case and that it supersedes the pleadings</w:t>
      </w:r>
      <w:r w:rsidR="00793C28">
        <w:rPr>
          <w:rFonts w:ascii="Times New Roman" w:hAnsi="Times New Roman" w:cs="Times New Roman"/>
          <w:sz w:val="24"/>
          <w:szCs w:val="24"/>
        </w:rPr>
        <w:t>,</w:t>
      </w:r>
      <w:r w:rsidRPr="00DC7664">
        <w:rPr>
          <w:rFonts w:ascii="Times New Roman" w:hAnsi="Times New Roman" w:cs="Times New Roman"/>
          <w:sz w:val="24"/>
          <w:szCs w:val="24"/>
        </w:rPr>
        <w:t xml:space="preserve"> which are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hereby amended to conform hereto</w:t>
      </w:r>
      <w:r w:rsidR="00793C28">
        <w:rPr>
          <w:rFonts w:ascii="Times New Roman" w:hAnsi="Times New Roman" w:cs="Times New Roman"/>
          <w:sz w:val="24"/>
          <w:szCs w:val="24"/>
        </w:rPr>
        <w:t>.</w:t>
      </w:r>
    </w:p>
    <w:p w14:paraId="55EFDA9E" w14:textId="77777777" w:rsidR="00DC7664" w:rsidRPr="00DC7664" w:rsidRDefault="00793C28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IT IS FURTHER ORDERED that</w:t>
      </w:r>
      <w:r w:rsidR="00DC7664" w:rsidRPr="00DC7664">
        <w:rPr>
          <w:rFonts w:ascii="Times New Roman" w:hAnsi="Times New Roman" w:cs="Times New Roman"/>
          <w:sz w:val="24"/>
          <w:szCs w:val="24"/>
        </w:rPr>
        <w:t xml:space="preserve"> this pretrial order shall not be amended except by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="00DC7664" w:rsidRPr="00DC7664">
        <w:rPr>
          <w:rFonts w:ascii="Times New Roman" w:hAnsi="Times New Roman" w:cs="Times New Roman"/>
          <w:sz w:val="24"/>
          <w:szCs w:val="24"/>
        </w:rPr>
        <w:t>Order of the court to prevent manifest injustice. Any attempt to reserve a right to amend or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="00DC7664" w:rsidRPr="00DC7664">
        <w:rPr>
          <w:rFonts w:ascii="Times New Roman" w:hAnsi="Times New Roman" w:cs="Times New Roman"/>
          <w:sz w:val="24"/>
          <w:szCs w:val="24"/>
        </w:rPr>
        <w:t>add to any part of the pretrial order after the pretrial order has been filed shall be invalid and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="00DC7664" w:rsidRPr="00DC7664">
        <w:rPr>
          <w:rFonts w:ascii="Times New Roman" w:hAnsi="Times New Roman" w:cs="Times New Roman"/>
          <w:sz w:val="24"/>
          <w:szCs w:val="24"/>
        </w:rPr>
        <w:t>of no effect and shall not be binding upon any party or the court, unless specifically authorized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="00DC7664" w:rsidRPr="00DC7664">
        <w:rPr>
          <w:rFonts w:ascii="Times New Roman" w:hAnsi="Times New Roman" w:cs="Times New Roman"/>
          <w:sz w:val="24"/>
          <w:szCs w:val="24"/>
        </w:rPr>
        <w:t>in writing by the court.</w:t>
      </w:r>
    </w:p>
    <w:p w14:paraId="6DA2BB8F" w14:textId="77777777" w:rsidR="00321017" w:rsidRPr="00DC7664" w:rsidRDefault="005C305F" w:rsidP="00DC7664">
      <w:pPr>
        <w:rPr>
          <w:rFonts w:ascii="Times New Roman" w:hAnsi="Times New Roman" w:cs="Times New Roman"/>
          <w:sz w:val="24"/>
          <w:szCs w:val="24"/>
        </w:rPr>
      </w:pPr>
      <w:r w:rsidRPr="007F324D">
        <w:rPr>
          <w:rFonts w:ascii="Times New Roman" w:hAnsi="Times New Roman" w:cs="Times New Roman"/>
          <w:b/>
          <w:sz w:val="24"/>
          <w:szCs w:val="24"/>
        </w:rPr>
        <w:t>SO ORDERED</w:t>
      </w:r>
      <w:r w:rsidR="00DC7664" w:rsidRPr="00DC7664">
        <w:rPr>
          <w:rFonts w:ascii="Times New Roman" w:hAnsi="Times New Roman" w:cs="Times New Roman"/>
          <w:sz w:val="24"/>
          <w:szCs w:val="24"/>
        </w:rPr>
        <w:t>.</w:t>
      </w:r>
    </w:p>
    <w:p w14:paraId="170246D3" w14:textId="72E661C1" w:rsidR="00DC7664" w:rsidRPr="007F324D" w:rsidRDefault="00DC7664" w:rsidP="007F324D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 w:rsidRPr="007F324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D63D974" w14:textId="3ADC41B8" w:rsidR="00DC7664" w:rsidRPr="007F324D" w:rsidRDefault="000673F4" w:rsidP="007F324D">
      <w:pPr>
        <w:pStyle w:val="NoSpacing"/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Judge </w:t>
      </w:r>
      <w:r w:rsidR="004D385A">
        <w:rPr>
          <w:rFonts w:ascii="Times New Roman" w:hAnsi="Times New Roman" w:cs="Times New Roman"/>
          <w:b/>
          <w:sz w:val="24"/>
          <w:szCs w:val="24"/>
        </w:rPr>
        <w:t>John B. Gatto</w:t>
      </w:r>
    </w:p>
    <w:p w14:paraId="2E85385B" w14:textId="177E00EF" w:rsidR="00300E53" w:rsidRDefault="00300E53" w:rsidP="00300E5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Dated: 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035C4">
        <w:rPr>
          <w:rFonts w:ascii="Times New Roman" w:hAnsi="Times New Roman" w:cs="Times New Roman"/>
          <w:noProof/>
          <w:sz w:val="24"/>
          <w:szCs w:val="24"/>
        </w:rPr>
        <w:t>June 7, 2019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49592D4" w14:textId="77777777" w:rsidR="00793C28" w:rsidRDefault="00793C28" w:rsidP="0079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Atlanta, GA</w:t>
      </w:r>
    </w:p>
    <w:p w14:paraId="092EA8C9" w14:textId="77777777" w:rsidR="00793C28" w:rsidRDefault="00793C28" w:rsidP="00DC7664">
      <w:pPr>
        <w:rPr>
          <w:rFonts w:ascii="Times New Roman" w:hAnsi="Times New Roman" w:cs="Times New Roman"/>
          <w:sz w:val="24"/>
          <w:szCs w:val="24"/>
        </w:rPr>
      </w:pPr>
    </w:p>
    <w:p w14:paraId="5E0DCB5C" w14:textId="77777777" w:rsidR="00DC7664" w:rsidRDefault="00DC7664" w:rsidP="00DC7664">
      <w:pPr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Each of the undersigned counsel for the parties hereby consents to entry of the foregoing</w:t>
      </w:r>
      <w:r w:rsidR="007F324D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pretrial order, which has been prepared in accordance with the form pretrial order adopted by</w:t>
      </w:r>
      <w:r w:rsidR="007F324D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this court.</w:t>
      </w:r>
    </w:p>
    <w:p w14:paraId="523F65EE" w14:textId="77777777" w:rsidR="00793C28" w:rsidRPr="00DC7664" w:rsidRDefault="00793C28" w:rsidP="00DC7664">
      <w:pPr>
        <w:rPr>
          <w:rFonts w:ascii="Times New Roman" w:hAnsi="Times New Roman" w:cs="Times New Roman"/>
          <w:sz w:val="24"/>
          <w:szCs w:val="24"/>
        </w:rPr>
      </w:pPr>
    </w:p>
    <w:p w14:paraId="65364FAC" w14:textId="77777777" w:rsidR="00DC7664" w:rsidRPr="007F324D" w:rsidRDefault="00DC7664" w:rsidP="007F32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24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7F324D" w:rsidRPr="007F324D">
        <w:rPr>
          <w:rFonts w:ascii="Times New Roman" w:hAnsi="Times New Roman" w:cs="Times New Roman"/>
          <w:sz w:val="24"/>
          <w:szCs w:val="24"/>
        </w:rPr>
        <w:tab/>
      </w:r>
      <w:r w:rsidR="007F324D" w:rsidRPr="007F324D">
        <w:rPr>
          <w:rFonts w:ascii="Times New Roman" w:hAnsi="Times New Roman" w:cs="Times New Roman"/>
          <w:sz w:val="24"/>
          <w:szCs w:val="24"/>
        </w:rPr>
        <w:tab/>
      </w:r>
      <w:r w:rsidR="007F324D" w:rsidRPr="007F324D">
        <w:rPr>
          <w:rFonts w:ascii="Times New Roman" w:hAnsi="Times New Roman" w:cs="Times New Roman"/>
          <w:sz w:val="24"/>
          <w:szCs w:val="24"/>
        </w:rPr>
        <w:tab/>
      </w:r>
      <w:r w:rsidRPr="007F324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F9B6F1F" w14:textId="77777777" w:rsidR="001D712B" w:rsidRPr="007F324D" w:rsidRDefault="00DC7664" w:rsidP="007F32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24D">
        <w:rPr>
          <w:rFonts w:ascii="Times New Roman" w:hAnsi="Times New Roman" w:cs="Times New Roman"/>
          <w:sz w:val="24"/>
          <w:szCs w:val="24"/>
        </w:rPr>
        <w:t xml:space="preserve">Counsel for Complainant </w:t>
      </w:r>
      <w:r w:rsidR="007F324D" w:rsidRPr="007F324D">
        <w:rPr>
          <w:rFonts w:ascii="Times New Roman" w:hAnsi="Times New Roman" w:cs="Times New Roman"/>
          <w:sz w:val="24"/>
          <w:szCs w:val="24"/>
        </w:rPr>
        <w:tab/>
      </w:r>
      <w:r w:rsidR="007F324D" w:rsidRPr="007F324D">
        <w:rPr>
          <w:rFonts w:ascii="Times New Roman" w:hAnsi="Times New Roman" w:cs="Times New Roman"/>
          <w:sz w:val="24"/>
          <w:szCs w:val="24"/>
        </w:rPr>
        <w:tab/>
      </w:r>
      <w:r w:rsidR="007F324D" w:rsidRPr="007F324D">
        <w:rPr>
          <w:rFonts w:ascii="Times New Roman" w:hAnsi="Times New Roman" w:cs="Times New Roman"/>
          <w:sz w:val="24"/>
          <w:szCs w:val="24"/>
        </w:rPr>
        <w:tab/>
      </w:r>
      <w:r w:rsidR="007F324D" w:rsidRPr="007F324D">
        <w:rPr>
          <w:rFonts w:ascii="Times New Roman" w:hAnsi="Times New Roman" w:cs="Times New Roman"/>
          <w:sz w:val="24"/>
          <w:szCs w:val="24"/>
        </w:rPr>
        <w:tab/>
      </w:r>
      <w:r w:rsidR="007F324D" w:rsidRPr="007F324D">
        <w:rPr>
          <w:rFonts w:ascii="Times New Roman" w:hAnsi="Times New Roman" w:cs="Times New Roman"/>
          <w:sz w:val="24"/>
          <w:szCs w:val="24"/>
        </w:rPr>
        <w:tab/>
      </w:r>
      <w:r w:rsidRPr="007F324D">
        <w:rPr>
          <w:rFonts w:ascii="Times New Roman" w:hAnsi="Times New Roman" w:cs="Times New Roman"/>
          <w:sz w:val="24"/>
          <w:szCs w:val="24"/>
        </w:rPr>
        <w:t>Counsel for Respondent</w:t>
      </w:r>
    </w:p>
    <w:sectPr w:rsidR="001D712B" w:rsidRPr="007F324D" w:rsidSect="00321017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5AC8" w14:textId="77777777" w:rsidR="002D62E2" w:rsidRDefault="002D62E2" w:rsidP="00321017">
      <w:pPr>
        <w:spacing w:after="0" w:line="240" w:lineRule="auto"/>
      </w:pPr>
      <w:r>
        <w:separator/>
      </w:r>
    </w:p>
  </w:endnote>
  <w:endnote w:type="continuationSeparator" w:id="0">
    <w:p w14:paraId="096A2D6E" w14:textId="77777777" w:rsidR="002D62E2" w:rsidRDefault="002D62E2" w:rsidP="0032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230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6DB01" w14:textId="77777777" w:rsidR="005C305F" w:rsidRDefault="005C30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9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08CA575" w14:textId="77777777" w:rsidR="005C305F" w:rsidRDefault="005C305F">
    <w:pPr>
      <w:pStyle w:val="Footer"/>
    </w:pPr>
  </w:p>
  <w:p w14:paraId="1EB44928" w14:textId="77777777" w:rsidR="005C305F" w:rsidRDefault="005C30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A27AD" w14:textId="77777777" w:rsidR="002D62E2" w:rsidRDefault="002D62E2" w:rsidP="00321017">
      <w:pPr>
        <w:spacing w:after="0" w:line="240" w:lineRule="auto"/>
      </w:pPr>
      <w:r>
        <w:separator/>
      </w:r>
    </w:p>
  </w:footnote>
  <w:footnote w:type="continuationSeparator" w:id="0">
    <w:p w14:paraId="7BECA5C7" w14:textId="77777777" w:rsidR="002D62E2" w:rsidRDefault="002D62E2" w:rsidP="00321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64"/>
    <w:rsid w:val="00010774"/>
    <w:rsid w:val="00034264"/>
    <w:rsid w:val="0005153F"/>
    <w:rsid w:val="000673F4"/>
    <w:rsid w:val="001D712B"/>
    <w:rsid w:val="001E1403"/>
    <w:rsid w:val="00203135"/>
    <w:rsid w:val="002854C3"/>
    <w:rsid w:val="002D62E2"/>
    <w:rsid w:val="002F7F99"/>
    <w:rsid w:val="00300E53"/>
    <w:rsid w:val="00321017"/>
    <w:rsid w:val="003C14D4"/>
    <w:rsid w:val="0045729E"/>
    <w:rsid w:val="004A7B85"/>
    <w:rsid w:val="004C52CB"/>
    <w:rsid w:val="004D3140"/>
    <w:rsid w:val="004D385A"/>
    <w:rsid w:val="005A5C81"/>
    <w:rsid w:val="005C305F"/>
    <w:rsid w:val="006139E9"/>
    <w:rsid w:val="0065577A"/>
    <w:rsid w:val="007224A8"/>
    <w:rsid w:val="00793C28"/>
    <w:rsid w:val="007D0DF1"/>
    <w:rsid w:val="007F324D"/>
    <w:rsid w:val="00824DF7"/>
    <w:rsid w:val="00825736"/>
    <w:rsid w:val="00855093"/>
    <w:rsid w:val="008B1817"/>
    <w:rsid w:val="008B182B"/>
    <w:rsid w:val="00906A2A"/>
    <w:rsid w:val="0090797A"/>
    <w:rsid w:val="00935819"/>
    <w:rsid w:val="00AA0E82"/>
    <w:rsid w:val="00AE5129"/>
    <w:rsid w:val="00BA79FE"/>
    <w:rsid w:val="00BC1B41"/>
    <w:rsid w:val="00BE3133"/>
    <w:rsid w:val="00C601DE"/>
    <w:rsid w:val="00DC7664"/>
    <w:rsid w:val="00E035C4"/>
    <w:rsid w:val="00E2771A"/>
    <w:rsid w:val="00E542C1"/>
    <w:rsid w:val="00E918A6"/>
    <w:rsid w:val="00EC77CA"/>
    <w:rsid w:val="00F46784"/>
    <w:rsid w:val="00FA22E1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25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05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05F"/>
  </w:style>
  <w:style w:type="paragraph" w:styleId="Header">
    <w:name w:val="header"/>
    <w:basedOn w:val="Normal"/>
    <w:link w:val="HeaderChar"/>
    <w:uiPriority w:val="99"/>
    <w:unhideWhenUsed/>
    <w:rsid w:val="00321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017"/>
  </w:style>
  <w:style w:type="character" w:styleId="PlaceholderText">
    <w:name w:val="Placeholder Text"/>
    <w:basedOn w:val="DefaultParagraphFont"/>
    <w:uiPriority w:val="99"/>
    <w:semiHidden/>
    <w:rsid w:val="00010774"/>
    <w:rPr>
      <w:color w:val="808080"/>
    </w:rPr>
  </w:style>
  <w:style w:type="character" w:customStyle="1" w:styleId="TimesNewRoman">
    <w:name w:val="Times New Roman"/>
    <w:basedOn w:val="DefaultParagraphFont"/>
    <w:uiPriority w:val="1"/>
    <w:qFormat/>
    <w:rsid w:val="0001077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103D3E4AA64D0F8AA435998410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59ED-CCD6-4BAB-A80F-3934296EC2E5}"/>
      </w:docPartPr>
      <w:docPartBody>
        <w:p w:rsidR="009D00C3" w:rsidRDefault="004E378E" w:rsidP="004E378E">
          <w:pPr>
            <w:pStyle w:val="71103D3E4AA64D0F8AA435998410EDD46"/>
          </w:pPr>
          <w:r w:rsidRPr="006557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AFDFE233B4344C2B8ACD3E0FE086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64381-4865-413F-9A94-C2CED5597ECE}"/>
      </w:docPartPr>
      <w:docPartBody>
        <w:p w:rsidR="009D00C3" w:rsidRDefault="004E378E" w:rsidP="004E378E">
          <w:pPr>
            <w:pStyle w:val="AFDFE233B4344C2B8ACD3E0FE086A3C75"/>
          </w:pPr>
          <w:r w:rsidRPr="004D3140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6DA4AC64DC84792AC12D839F2D0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6B40F-ECA4-4814-958B-7E9A53896E39}"/>
      </w:docPartPr>
      <w:docPartBody>
        <w:p w:rsidR="009D00C3" w:rsidRDefault="004E378E" w:rsidP="004E378E">
          <w:pPr>
            <w:pStyle w:val="66DA4AC64DC84792AC12D839F2D018214"/>
          </w:pPr>
          <w:r w:rsidRPr="0045729E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C7A815684404A0788FB94139B872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CA702-6E66-40F7-B652-FC1B81447FCF}"/>
      </w:docPartPr>
      <w:docPartBody>
        <w:p w:rsidR="009D00C3" w:rsidRDefault="004E378E" w:rsidP="004E378E">
          <w:pPr>
            <w:pStyle w:val="AC7A815684404A0788FB94139B8722BC3"/>
          </w:pPr>
          <w:r w:rsidRPr="00935819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B9A4B5348CD419D815AD90A4B09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5373-E6B4-4D2B-B4E3-BE6EDD45B8CD}"/>
      </w:docPartPr>
      <w:docPartBody>
        <w:p w:rsidR="009D00C3" w:rsidRDefault="004E378E" w:rsidP="004E378E">
          <w:pPr>
            <w:pStyle w:val="AB9A4B5348CD419D815AD90A4B093E1B3"/>
          </w:pPr>
          <w:r w:rsidRPr="00935819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EE9360CC876481D944B93E5B813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2EEB-5456-4C8E-9210-25B4B8C19EB0}"/>
      </w:docPartPr>
      <w:docPartBody>
        <w:p w:rsidR="009D00C3" w:rsidRDefault="004E378E" w:rsidP="004E378E">
          <w:pPr>
            <w:pStyle w:val="8EE9360CC876481D944B93E5B813DE753"/>
          </w:pPr>
          <w:r w:rsidRPr="00935819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8E"/>
    <w:rsid w:val="004E378E"/>
    <w:rsid w:val="009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78E"/>
    <w:rPr>
      <w:color w:val="808080"/>
    </w:rPr>
  </w:style>
  <w:style w:type="paragraph" w:customStyle="1" w:styleId="71103D3E4AA64D0F8AA435998410EDD4">
    <w:name w:val="71103D3E4AA64D0F8AA435998410EDD4"/>
    <w:rsid w:val="004E378E"/>
    <w:rPr>
      <w:rFonts w:eastAsiaTheme="minorHAnsi"/>
    </w:rPr>
  </w:style>
  <w:style w:type="paragraph" w:customStyle="1" w:styleId="71103D3E4AA64D0F8AA435998410EDD41">
    <w:name w:val="71103D3E4AA64D0F8AA435998410EDD41"/>
    <w:rsid w:val="004E378E"/>
    <w:rPr>
      <w:rFonts w:eastAsiaTheme="minorHAnsi"/>
    </w:rPr>
  </w:style>
  <w:style w:type="paragraph" w:customStyle="1" w:styleId="AFDFE233B4344C2B8ACD3E0FE086A3C7">
    <w:name w:val="AFDFE233B4344C2B8ACD3E0FE086A3C7"/>
    <w:rsid w:val="004E378E"/>
    <w:rPr>
      <w:rFonts w:eastAsiaTheme="minorHAnsi"/>
    </w:rPr>
  </w:style>
  <w:style w:type="paragraph" w:customStyle="1" w:styleId="71103D3E4AA64D0F8AA435998410EDD42">
    <w:name w:val="71103D3E4AA64D0F8AA435998410EDD42"/>
    <w:rsid w:val="004E378E"/>
    <w:rPr>
      <w:rFonts w:eastAsiaTheme="minorHAnsi"/>
    </w:rPr>
  </w:style>
  <w:style w:type="paragraph" w:customStyle="1" w:styleId="66DA4AC64DC84792AC12D839F2D01821">
    <w:name w:val="66DA4AC64DC84792AC12D839F2D01821"/>
    <w:rsid w:val="004E378E"/>
    <w:rPr>
      <w:rFonts w:eastAsiaTheme="minorHAnsi"/>
    </w:rPr>
  </w:style>
  <w:style w:type="paragraph" w:customStyle="1" w:styleId="AFDFE233B4344C2B8ACD3E0FE086A3C71">
    <w:name w:val="AFDFE233B4344C2B8ACD3E0FE086A3C71"/>
    <w:rsid w:val="004E378E"/>
    <w:rPr>
      <w:rFonts w:eastAsiaTheme="minorHAnsi"/>
    </w:rPr>
  </w:style>
  <w:style w:type="paragraph" w:customStyle="1" w:styleId="71103D3E4AA64D0F8AA435998410EDD43">
    <w:name w:val="71103D3E4AA64D0F8AA435998410EDD43"/>
    <w:rsid w:val="004E378E"/>
    <w:rPr>
      <w:rFonts w:eastAsiaTheme="minorHAnsi"/>
    </w:rPr>
  </w:style>
  <w:style w:type="paragraph" w:customStyle="1" w:styleId="66DA4AC64DC84792AC12D839F2D018211">
    <w:name w:val="66DA4AC64DC84792AC12D839F2D018211"/>
    <w:rsid w:val="004E378E"/>
    <w:rPr>
      <w:rFonts w:eastAsiaTheme="minorHAnsi"/>
    </w:rPr>
  </w:style>
  <w:style w:type="paragraph" w:customStyle="1" w:styleId="AC7A815684404A0788FB94139B8722BC">
    <w:name w:val="AC7A815684404A0788FB94139B8722BC"/>
    <w:rsid w:val="004E378E"/>
    <w:rPr>
      <w:rFonts w:eastAsiaTheme="minorHAnsi"/>
    </w:rPr>
  </w:style>
  <w:style w:type="paragraph" w:customStyle="1" w:styleId="AB9A4B5348CD419D815AD90A4B093E1B">
    <w:name w:val="AB9A4B5348CD419D815AD90A4B093E1B"/>
    <w:rsid w:val="004E378E"/>
    <w:rPr>
      <w:rFonts w:eastAsiaTheme="minorHAnsi"/>
    </w:rPr>
  </w:style>
  <w:style w:type="paragraph" w:customStyle="1" w:styleId="8EE9360CC876481D944B93E5B813DE75">
    <w:name w:val="8EE9360CC876481D944B93E5B813DE75"/>
    <w:rsid w:val="004E378E"/>
    <w:rPr>
      <w:rFonts w:eastAsiaTheme="minorHAnsi"/>
    </w:rPr>
  </w:style>
  <w:style w:type="paragraph" w:customStyle="1" w:styleId="AFDFE233B4344C2B8ACD3E0FE086A3C72">
    <w:name w:val="AFDFE233B4344C2B8ACD3E0FE086A3C72"/>
    <w:rsid w:val="004E378E"/>
    <w:rPr>
      <w:rFonts w:eastAsiaTheme="minorHAnsi"/>
    </w:rPr>
  </w:style>
  <w:style w:type="paragraph" w:customStyle="1" w:styleId="71103D3E4AA64D0F8AA435998410EDD44">
    <w:name w:val="71103D3E4AA64D0F8AA435998410EDD44"/>
    <w:rsid w:val="004E378E"/>
    <w:rPr>
      <w:rFonts w:eastAsiaTheme="minorHAnsi"/>
    </w:rPr>
  </w:style>
  <w:style w:type="paragraph" w:customStyle="1" w:styleId="66DA4AC64DC84792AC12D839F2D018212">
    <w:name w:val="66DA4AC64DC84792AC12D839F2D018212"/>
    <w:rsid w:val="004E378E"/>
    <w:rPr>
      <w:rFonts w:eastAsiaTheme="minorHAnsi"/>
    </w:rPr>
  </w:style>
  <w:style w:type="paragraph" w:customStyle="1" w:styleId="AC7A815684404A0788FB94139B8722BC1">
    <w:name w:val="AC7A815684404A0788FB94139B8722BC1"/>
    <w:rsid w:val="004E378E"/>
    <w:rPr>
      <w:rFonts w:eastAsiaTheme="minorHAnsi"/>
    </w:rPr>
  </w:style>
  <w:style w:type="paragraph" w:customStyle="1" w:styleId="AB9A4B5348CD419D815AD90A4B093E1B1">
    <w:name w:val="AB9A4B5348CD419D815AD90A4B093E1B1"/>
    <w:rsid w:val="004E378E"/>
    <w:rPr>
      <w:rFonts w:eastAsiaTheme="minorHAnsi"/>
    </w:rPr>
  </w:style>
  <w:style w:type="paragraph" w:customStyle="1" w:styleId="8EE9360CC876481D944B93E5B813DE751">
    <w:name w:val="8EE9360CC876481D944B93E5B813DE751"/>
    <w:rsid w:val="004E378E"/>
    <w:rPr>
      <w:rFonts w:eastAsiaTheme="minorHAnsi"/>
    </w:rPr>
  </w:style>
  <w:style w:type="paragraph" w:customStyle="1" w:styleId="AFDFE233B4344C2B8ACD3E0FE086A3C73">
    <w:name w:val="AFDFE233B4344C2B8ACD3E0FE086A3C73"/>
    <w:rsid w:val="004E378E"/>
    <w:rPr>
      <w:rFonts w:eastAsiaTheme="minorHAnsi"/>
    </w:rPr>
  </w:style>
  <w:style w:type="paragraph" w:customStyle="1" w:styleId="71103D3E4AA64D0F8AA435998410EDD45">
    <w:name w:val="71103D3E4AA64D0F8AA435998410EDD45"/>
    <w:rsid w:val="004E378E"/>
    <w:rPr>
      <w:rFonts w:eastAsiaTheme="minorHAnsi"/>
    </w:rPr>
  </w:style>
  <w:style w:type="paragraph" w:customStyle="1" w:styleId="66DA4AC64DC84792AC12D839F2D018213">
    <w:name w:val="66DA4AC64DC84792AC12D839F2D018213"/>
    <w:rsid w:val="004E378E"/>
    <w:rPr>
      <w:rFonts w:eastAsiaTheme="minorHAnsi"/>
    </w:rPr>
  </w:style>
  <w:style w:type="paragraph" w:customStyle="1" w:styleId="AC7A815684404A0788FB94139B8722BC2">
    <w:name w:val="AC7A815684404A0788FB94139B8722BC2"/>
    <w:rsid w:val="004E378E"/>
    <w:rPr>
      <w:rFonts w:eastAsiaTheme="minorHAnsi"/>
    </w:rPr>
  </w:style>
  <w:style w:type="paragraph" w:customStyle="1" w:styleId="AB9A4B5348CD419D815AD90A4B093E1B2">
    <w:name w:val="AB9A4B5348CD419D815AD90A4B093E1B2"/>
    <w:rsid w:val="004E378E"/>
    <w:rPr>
      <w:rFonts w:eastAsiaTheme="minorHAnsi"/>
    </w:rPr>
  </w:style>
  <w:style w:type="paragraph" w:customStyle="1" w:styleId="8EE9360CC876481D944B93E5B813DE752">
    <w:name w:val="8EE9360CC876481D944B93E5B813DE752"/>
    <w:rsid w:val="004E378E"/>
    <w:rPr>
      <w:rFonts w:eastAsiaTheme="minorHAnsi"/>
    </w:rPr>
  </w:style>
  <w:style w:type="paragraph" w:customStyle="1" w:styleId="AFDFE233B4344C2B8ACD3E0FE086A3C74">
    <w:name w:val="AFDFE233B4344C2B8ACD3E0FE086A3C74"/>
    <w:rsid w:val="004E378E"/>
    <w:rPr>
      <w:rFonts w:eastAsiaTheme="minorHAnsi"/>
    </w:rPr>
  </w:style>
  <w:style w:type="paragraph" w:customStyle="1" w:styleId="71103D3E4AA64D0F8AA435998410EDD46">
    <w:name w:val="71103D3E4AA64D0F8AA435998410EDD46"/>
    <w:rsid w:val="004E378E"/>
    <w:rPr>
      <w:rFonts w:eastAsiaTheme="minorHAnsi"/>
    </w:rPr>
  </w:style>
  <w:style w:type="paragraph" w:customStyle="1" w:styleId="66DA4AC64DC84792AC12D839F2D018214">
    <w:name w:val="66DA4AC64DC84792AC12D839F2D018214"/>
    <w:rsid w:val="004E378E"/>
    <w:rPr>
      <w:rFonts w:eastAsiaTheme="minorHAnsi"/>
    </w:rPr>
  </w:style>
  <w:style w:type="paragraph" w:customStyle="1" w:styleId="AC7A815684404A0788FB94139B8722BC3">
    <w:name w:val="AC7A815684404A0788FB94139B8722BC3"/>
    <w:rsid w:val="004E378E"/>
    <w:rPr>
      <w:rFonts w:eastAsiaTheme="minorHAnsi"/>
    </w:rPr>
  </w:style>
  <w:style w:type="paragraph" w:customStyle="1" w:styleId="AB9A4B5348CD419D815AD90A4B093E1B3">
    <w:name w:val="AB9A4B5348CD419D815AD90A4B093E1B3"/>
    <w:rsid w:val="004E378E"/>
    <w:rPr>
      <w:rFonts w:eastAsiaTheme="minorHAnsi"/>
    </w:rPr>
  </w:style>
  <w:style w:type="paragraph" w:customStyle="1" w:styleId="8EE9360CC876481D944B93E5B813DE753">
    <w:name w:val="8EE9360CC876481D944B93E5B813DE753"/>
    <w:rsid w:val="004E378E"/>
    <w:rPr>
      <w:rFonts w:eastAsiaTheme="minorHAnsi"/>
    </w:rPr>
  </w:style>
  <w:style w:type="paragraph" w:customStyle="1" w:styleId="AFDFE233B4344C2B8ACD3E0FE086A3C75">
    <w:name w:val="AFDFE233B4344C2B8ACD3E0FE086A3C75"/>
    <w:rsid w:val="004E378E"/>
    <w:rPr>
      <w:rFonts w:eastAsiaTheme="minorHAnsi"/>
    </w:rPr>
  </w:style>
  <w:style w:type="paragraph" w:customStyle="1" w:styleId="E1D8C5F1D5034ACDA35E892B5369C2DF">
    <w:name w:val="E1D8C5F1D5034ACDA35E892B5369C2DF"/>
    <w:rsid w:val="004E378E"/>
  </w:style>
  <w:style w:type="paragraph" w:customStyle="1" w:styleId="E745B57713D04B5A921976350ADCB55B">
    <w:name w:val="E745B57713D04B5A921976350ADCB55B"/>
    <w:rsid w:val="004E3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4B04-E502-4FEE-96C2-BDEE2A33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2019-06-07T16:30:00Z</dcterms:created>
  <dcterms:modified xsi:type="dcterms:W3CDTF">2019-06-07T16:30:00Z</dcterms:modified>
</cp:coreProperties>
</file>